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4D7" w:rsidRPr="009E20F8" w:rsidRDefault="001054D7" w:rsidP="001054D7">
      <w:pPr>
        <w:jc w:val="center"/>
        <w:rPr>
          <w:rFonts w:ascii="Times New Roman" w:hAnsi="Times New Roman"/>
          <w:b/>
        </w:rPr>
      </w:pPr>
    </w:p>
    <w:p w:rsidR="00E5288C" w:rsidRDefault="00E5288C" w:rsidP="00C12FAF">
      <w:pPr>
        <w:rPr>
          <w:rFonts w:ascii="Times New Roman" w:hAnsi="Times New Roman"/>
          <w:b/>
        </w:rPr>
      </w:pPr>
      <w:bookmarkStart w:id="0" w:name="P37"/>
      <w:bookmarkStart w:id="1" w:name="Par53"/>
      <w:bookmarkStart w:id="2" w:name="_GoBack"/>
      <w:bookmarkEnd w:id="0"/>
      <w:bookmarkEnd w:id="1"/>
      <w:bookmarkEnd w:id="2"/>
    </w:p>
    <w:p w:rsidR="00E5288C" w:rsidRDefault="00E5288C" w:rsidP="00E5288C">
      <w:pPr>
        <w:rPr>
          <w:rFonts w:ascii="Times New Roman" w:hAnsi="Times New Roman"/>
          <w:b/>
        </w:rPr>
      </w:pPr>
    </w:p>
    <w:p w:rsidR="00880796" w:rsidRPr="00827B43" w:rsidRDefault="00880796" w:rsidP="00880796">
      <w:pPr>
        <w:jc w:val="center"/>
        <w:rPr>
          <w:rFonts w:ascii="Times New Roman" w:hAnsi="Times New Roman"/>
          <w:b/>
        </w:rPr>
      </w:pPr>
      <w:r w:rsidRPr="00827B43">
        <w:rPr>
          <w:rFonts w:ascii="Times New Roman" w:hAnsi="Times New Roman"/>
          <w:b/>
          <w:noProof/>
        </w:rPr>
        <w:drawing>
          <wp:inline distT="0" distB="0" distL="0" distR="0" wp14:anchorId="0046A903" wp14:editId="31CE7F47">
            <wp:extent cx="601980" cy="586740"/>
            <wp:effectExtent l="0" t="0" r="762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 cy="586740"/>
                    </a:xfrm>
                    <a:prstGeom prst="rect">
                      <a:avLst/>
                    </a:prstGeom>
                    <a:noFill/>
                    <a:ln>
                      <a:noFill/>
                    </a:ln>
                  </pic:spPr>
                </pic:pic>
              </a:graphicData>
            </a:graphic>
          </wp:inline>
        </w:drawing>
      </w:r>
    </w:p>
    <w:tbl>
      <w:tblPr>
        <w:tblW w:w="0" w:type="auto"/>
        <w:tblLayout w:type="fixed"/>
        <w:tblCellMar>
          <w:left w:w="70" w:type="dxa"/>
          <w:right w:w="70" w:type="dxa"/>
        </w:tblCellMar>
        <w:tblLook w:val="0000" w:firstRow="0" w:lastRow="0" w:firstColumn="0" w:lastColumn="0" w:noHBand="0" w:noVBand="0"/>
      </w:tblPr>
      <w:tblGrid>
        <w:gridCol w:w="4465"/>
        <w:gridCol w:w="708"/>
        <w:gridCol w:w="4395"/>
      </w:tblGrid>
      <w:tr w:rsidR="00880796" w:rsidRPr="00827B43" w:rsidTr="00CB5164">
        <w:tc>
          <w:tcPr>
            <w:tcW w:w="4465" w:type="dxa"/>
          </w:tcPr>
          <w:p w:rsidR="00880796" w:rsidRPr="00827B43" w:rsidRDefault="00880796" w:rsidP="00CB5164">
            <w:pPr>
              <w:jc w:val="center"/>
              <w:rPr>
                <w:rFonts w:ascii="Times New Roman" w:hAnsi="Times New Roman"/>
                <w:sz w:val="28"/>
                <w:szCs w:val="28"/>
              </w:rPr>
            </w:pPr>
            <w:r w:rsidRPr="00827B43">
              <w:rPr>
                <w:rFonts w:ascii="Times New Roman" w:hAnsi="Times New Roman"/>
                <w:sz w:val="28"/>
                <w:szCs w:val="28"/>
              </w:rPr>
              <w:sym w:font="Times New Roman" w:char="00AB"/>
            </w:r>
            <w:r w:rsidRPr="00827B43">
              <w:rPr>
                <w:rFonts w:ascii="Times New Roman" w:hAnsi="Times New Roman"/>
                <w:sz w:val="28"/>
                <w:szCs w:val="28"/>
              </w:rPr>
              <w:t>ЕМДIН</w:t>
            </w:r>
            <w:r w:rsidRPr="00827B43">
              <w:rPr>
                <w:rFonts w:ascii="Times New Roman" w:hAnsi="Times New Roman"/>
                <w:sz w:val="28"/>
                <w:szCs w:val="28"/>
              </w:rPr>
              <w:sym w:font="Times New Roman" w:char="00BB"/>
            </w:r>
          </w:p>
          <w:p w:rsidR="00880796" w:rsidRPr="00827B43" w:rsidRDefault="00880796" w:rsidP="00CB5164">
            <w:pPr>
              <w:jc w:val="center"/>
              <w:rPr>
                <w:rFonts w:ascii="Times New Roman" w:hAnsi="Times New Roman"/>
                <w:sz w:val="28"/>
                <w:szCs w:val="28"/>
              </w:rPr>
            </w:pPr>
            <w:r w:rsidRPr="00827B43">
              <w:rPr>
                <w:rFonts w:ascii="Times New Roman" w:hAnsi="Times New Roman"/>
                <w:sz w:val="28"/>
                <w:szCs w:val="28"/>
              </w:rPr>
              <w:t>МУНИЦИПАЛЬН</w:t>
            </w:r>
            <w:bookmarkStart w:id="3" w:name="_Hlk371939997"/>
            <w:r w:rsidRPr="00827B43">
              <w:rPr>
                <w:rFonts w:ascii="Times New Roman" w:hAnsi="Times New Roman"/>
                <w:sz w:val="28"/>
                <w:szCs w:val="28"/>
              </w:rPr>
              <w:t>Ö</w:t>
            </w:r>
            <w:bookmarkEnd w:id="3"/>
            <w:r w:rsidRPr="00827B43">
              <w:rPr>
                <w:rFonts w:ascii="Times New Roman" w:hAnsi="Times New Roman"/>
                <w:sz w:val="28"/>
                <w:szCs w:val="28"/>
              </w:rPr>
              <w:t>Й РАЙОНСА</w:t>
            </w:r>
          </w:p>
          <w:p w:rsidR="00880796" w:rsidRPr="00827B43" w:rsidRDefault="00880796" w:rsidP="00CB5164">
            <w:pPr>
              <w:jc w:val="center"/>
              <w:rPr>
                <w:rFonts w:ascii="Times New Roman" w:hAnsi="Times New Roman"/>
                <w:caps/>
                <w:sz w:val="28"/>
              </w:rPr>
            </w:pPr>
            <w:r w:rsidRPr="00827B43">
              <w:rPr>
                <w:rFonts w:ascii="Times New Roman" w:hAnsi="Times New Roman"/>
                <w:sz w:val="28"/>
                <w:szCs w:val="28"/>
              </w:rPr>
              <w:t>СÖВЕТ</w:t>
            </w:r>
          </w:p>
        </w:tc>
        <w:tc>
          <w:tcPr>
            <w:tcW w:w="708" w:type="dxa"/>
          </w:tcPr>
          <w:p w:rsidR="00880796" w:rsidRPr="00827B43" w:rsidRDefault="00880796" w:rsidP="00CB5164">
            <w:pPr>
              <w:jc w:val="center"/>
              <w:rPr>
                <w:rFonts w:ascii="Times New Roman" w:hAnsi="Times New Roman"/>
                <w:caps/>
                <w:sz w:val="28"/>
              </w:rPr>
            </w:pPr>
          </w:p>
        </w:tc>
        <w:tc>
          <w:tcPr>
            <w:tcW w:w="4395" w:type="dxa"/>
          </w:tcPr>
          <w:p w:rsidR="00880796" w:rsidRPr="00827B43" w:rsidRDefault="00880796" w:rsidP="00CB5164">
            <w:pPr>
              <w:jc w:val="center"/>
              <w:rPr>
                <w:rFonts w:ascii="Times New Roman" w:hAnsi="Times New Roman"/>
                <w:sz w:val="28"/>
                <w:szCs w:val="28"/>
              </w:rPr>
            </w:pPr>
            <w:r w:rsidRPr="00827B43">
              <w:rPr>
                <w:rFonts w:ascii="Times New Roman" w:hAnsi="Times New Roman"/>
                <w:sz w:val="28"/>
                <w:szCs w:val="28"/>
              </w:rPr>
              <w:t>СОВЕТ</w:t>
            </w:r>
          </w:p>
          <w:p w:rsidR="00880796" w:rsidRPr="00827B43" w:rsidRDefault="00880796" w:rsidP="00CB5164">
            <w:pPr>
              <w:jc w:val="center"/>
              <w:rPr>
                <w:rFonts w:ascii="Times New Roman" w:hAnsi="Times New Roman"/>
                <w:sz w:val="28"/>
                <w:szCs w:val="28"/>
              </w:rPr>
            </w:pPr>
            <w:r w:rsidRPr="00827B43">
              <w:rPr>
                <w:rFonts w:ascii="Times New Roman" w:hAnsi="Times New Roman"/>
                <w:sz w:val="28"/>
                <w:szCs w:val="28"/>
              </w:rPr>
              <w:t>МУНИЦИПАЛЬНОГО РАЙОНА</w:t>
            </w:r>
          </w:p>
          <w:p w:rsidR="00880796" w:rsidRPr="00827B43" w:rsidRDefault="00880796" w:rsidP="00CB5164">
            <w:pPr>
              <w:jc w:val="center"/>
              <w:rPr>
                <w:rFonts w:ascii="Times New Roman" w:hAnsi="Times New Roman"/>
                <w:sz w:val="28"/>
                <w:szCs w:val="28"/>
              </w:rPr>
            </w:pPr>
            <w:r w:rsidRPr="00827B43">
              <w:rPr>
                <w:rFonts w:ascii="Times New Roman" w:hAnsi="Times New Roman"/>
                <w:sz w:val="28"/>
                <w:szCs w:val="28"/>
              </w:rPr>
              <w:sym w:font="Times New Roman" w:char="00AB"/>
            </w:r>
            <w:r w:rsidRPr="00827B43">
              <w:rPr>
                <w:rFonts w:ascii="Times New Roman" w:hAnsi="Times New Roman"/>
                <w:sz w:val="28"/>
                <w:szCs w:val="28"/>
              </w:rPr>
              <w:t>УСТЬ-ВЫМСКИЙ</w:t>
            </w:r>
            <w:r w:rsidRPr="00827B43">
              <w:rPr>
                <w:rFonts w:ascii="Times New Roman" w:hAnsi="Times New Roman"/>
                <w:sz w:val="28"/>
                <w:szCs w:val="28"/>
              </w:rPr>
              <w:sym w:font="Times New Roman" w:char="00BB"/>
            </w:r>
          </w:p>
          <w:p w:rsidR="00880796" w:rsidRPr="00827B43" w:rsidRDefault="00880796" w:rsidP="00CB5164">
            <w:pPr>
              <w:jc w:val="center"/>
              <w:rPr>
                <w:rFonts w:ascii="Times New Roman" w:hAnsi="Times New Roman"/>
                <w:caps/>
                <w:sz w:val="28"/>
              </w:rPr>
            </w:pPr>
          </w:p>
        </w:tc>
      </w:tr>
    </w:tbl>
    <w:p w:rsidR="00880796" w:rsidRPr="00827B43" w:rsidRDefault="00880796" w:rsidP="00880796">
      <w:pPr>
        <w:jc w:val="center"/>
        <w:rPr>
          <w:rFonts w:ascii="Times New Roman" w:hAnsi="Times New Roman"/>
          <w:sz w:val="36"/>
          <w:szCs w:val="36"/>
        </w:rPr>
      </w:pPr>
      <w:r w:rsidRPr="00827B43">
        <w:rPr>
          <w:rFonts w:ascii="Times New Roman" w:hAnsi="Times New Roman"/>
          <w:sz w:val="36"/>
          <w:szCs w:val="36"/>
        </w:rPr>
        <w:t xml:space="preserve">П О М Ш У Ö </w:t>
      </w:r>
      <w:r w:rsidRPr="00827B43">
        <w:rPr>
          <w:rFonts w:ascii="Times New Roman" w:hAnsi="Times New Roman"/>
          <w:sz w:val="36"/>
          <w:szCs w:val="36"/>
          <w:lang w:val="en-US"/>
        </w:rPr>
        <w:t>M</w:t>
      </w:r>
    </w:p>
    <w:p w:rsidR="00880796" w:rsidRDefault="00880796" w:rsidP="00880796">
      <w:pPr>
        <w:spacing w:line="360" w:lineRule="auto"/>
        <w:jc w:val="center"/>
        <w:rPr>
          <w:rFonts w:ascii="Times New Roman" w:hAnsi="Times New Roman"/>
          <w:sz w:val="36"/>
          <w:szCs w:val="36"/>
        </w:rPr>
      </w:pPr>
      <w:r w:rsidRPr="00827B43">
        <w:rPr>
          <w:rFonts w:ascii="Times New Roman" w:hAnsi="Times New Roman"/>
          <w:sz w:val="36"/>
          <w:szCs w:val="36"/>
        </w:rPr>
        <w:t>Р Е Ш Е Н И Е</w:t>
      </w:r>
    </w:p>
    <w:p w:rsidR="00880796" w:rsidRPr="00827B43" w:rsidRDefault="00741FB9" w:rsidP="00880796">
      <w:pPr>
        <w:tabs>
          <w:tab w:val="left" w:pos="7560"/>
        </w:tabs>
        <w:spacing w:line="360" w:lineRule="auto"/>
        <w:jc w:val="both"/>
        <w:rPr>
          <w:rFonts w:ascii="Times New Roman" w:hAnsi="Times New Roman"/>
          <w:sz w:val="28"/>
          <w:szCs w:val="28"/>
        </w:rPr>
      </w:pPr>
      <w:r>
        <w:rPr>
          <w:rFonts w:ascii="Times New Roman" w:hAnsi="Times New Roman"/>
          <w:sz w:val="28"/>
          <w:szCs w:val="28"/>
        </w:rPr>
        <w:t>О</w:t>
      </w:r>
      <w:r w:rsidR="00D96569">
        <w:rPr>
          <w:rFonts w:ascii="Times New Roman" w:hAnsi="Times New Roman"/>
          <w:sz w:val="28"/>
          <w:szCs w:val="28"/>
        </w:rPr>
        <w:t>т</w:t>
      </w:r>
      <w:r w:rsidR="00E050D8">
        <w:rPr>
          <w:rFonts w:ascii="Times New Roman" w:hAnsi="Times New Roman"/>
          <w:sz w:val="28"/>
          <w:szCs w:val="28"/>
        </w:rPr>
        <w:t xml:space="preserve"> 21 </w:t>
      </w:r>
      <w:r w:rsidR="00C12FAF">
        <w:rPr>
          <w:rFonts w:ascii="Times New Roman" w:hAnsi="Times New Roman"/>
          <w:sz w:val="28"/>
          <w:szCs w:val="28"/>
        </w:rPr>
        <w:t>апреля</w:t>
      </w:r>
      <w:r>
        <w:rPr>
          <w:rFonts w:ascii="Times New Roman" w:hAnsi="Times New Roman"/>
          <w:sz w:val="28"/>
          <w:szCs w:val="28"/>
        </w:rPr>
        <w:t xml:space="preserve"> </w:t>
      </w:r>
      <w:r w:rsidR="00880796" w:rsidRPr="00827B43">
        <w:rPr>
          <w:rFonts w:ascii="Times New Roman" w:hAnsi="Times New Roman"/>
          <w:sz w:val="28"/>
          <w:szCs w:val="28"/>
        </w:rPr>
        <w:t>202</w:t>
      </w:r>
      <w:r w:rsidR="00591DBA">
        <w:rPr>
          <w:rFonts w:ascii="Times New Roman" w:hAnsi="Times New Roman"/>
          <w:sz w:val="28"/>
          <w:szCs w:val="28"/>
        </w:rPr>
        <w:t>2</w:t>
      </w:r>
      <w:r w:rsidR="00880796" w:rsidRPr="00827B43">
        <w:rPr>
          <w:rFonts w:ascii="Times New Roman" w:hAnsi="Times New Roman"/>
          <w:sz w:val="28"/>
          <w:szCs w:val="28"/>
        </w:rPr>
        <w:t xml:space="preserve"> года</w:t>
      </w:r>
      <w:r w:rsidR="00880796" w:rsidRPr="00827B43">
        <w:rPr>
          <w:rFonts w:ascii="Times New Roman" w:hAnsi="Times New Roman"/>
          <w:sz w:val="28"/>
          <w:szCs w:val="28"/>
        </w:rPr>
        <w:tab/>
      </w:r>
      <w:r w:rsidR="00985067">
        <w:rPr>
          <w:rFonts w:ascii="Times New Roman" w:hAnsi="Times New Roman"/>
          <w:sz w:val="28"/>
          <w:szCs w:val="28"/>
        </w:rPr>
        <w:t xml:space="preserve">          </w:t>
      </w:r>
      <w:r w:rsidR="00880796" w:rsidRPr="00827B43">
        <w:rPr>
          <w:rFonts w:ascii="Times New Roman" w:hAnsi="Times New Roman"/>
          <w:sz w:val="28"/>
          <w:szCs w:val="28"/>
        </w:rPr>
        <w:t xml:space="preserve">№ </w:t>
      </w:r>
      <w:r w:rsidR="00BC6C05">
        <w:rPr>
          <w:rFonts w:ascii="Times New Roman" w:hAnsi="Times New Roman"/>
          <w:sz w:val="28"/>
          <w:szCs w:val="28"/>
        </w:rPr>
        <w:t>16/7-170</w:t>
      </w:r>
    </w:p>
    <w:p w:rsidR="00880796" w:rsidRPr="00827B43" w:rsidRDefault="00880796" w:rsidP="00880796">
      <w:pPr>
        <w:jc w:val="center"/>
        <w:rPr>
          <w:rFonts w:ascii="Times New Roman" w:hAnsi="Times New Roman"/>
          <w:sz w:val="28"/>
          <w:szCs w:val="28"/>
        </w:rPr>
      </w:pPr>
      <w:r w:rsidRPr="00827B43">
        <w:rPr>
          <w:rFonts w:ascii="Times New Roman" w:hAnsi="Times New Roman"/>
          <w:sz w:val="28"/>
          <w:szCs w:val="28"/>
        </w:rPr>
        <w:t>Республика Коми, с. Айкино</w:t>
      </w:r>
    </w:p>
    <w:p w:rsidR="00880796" w:rsidRPr="00185B3D" w:rsidRDefault="00880796" w:rsidP="00880796">
      <w:pPr>
        <w:jc w:val="both"/>
        <w:rPr>
          <w:rFonts w:ascii="Times New Roman" w:hAnsi="Times New Roman"/>
          <w:color w:val="auto"/>
          <w:sz w:val="24"/>
          <w:szCs w:val="24"/>
        </w:rPr>
      </w:pPr>
    </w:p>
    <w:p w:rsidR="00AC7FF9" w:rsidRPr="00AC7FF9" w:rsidRDefault="00AC7FF9" w:rsidP="00AC7FF9">
      <w:pPr>
        <w:ind w:firstLine="720"/>
        <w:jc w:val="center"/>
        <w:rPr>
          <w:rFonts w:ascii="Times New Roman" w:hAnsi="Times New Roman"/>
          <w:b/>
          <w:color w:val="auto"/>
          <w:sz w:val="24"/>
          <w:szCs w:val="24"/>
        </w:rPr>
      </w:pPr>
      <w:r w:rsidRPr="00AC7FF9">
        <w:rPr>
          <w:rFonts w:ascii="Times New Roman" w:hAnsi="Times New Roman"/>
          <w:b/>
          <w:color w:val="auto"/>
          <w:sz w:val="24"/>
          <w:szCs w:val="24"/>
        </w:rPr>
        <w:t>О внесении изменений в решение Совета МР «Усть-Вымский» от 27 октября 2021 года № 12/7-122 «Об утверждении Положения о муниципальном лесном контроле</w:t>
      </w:r>
    </w:p>
    <w:p w:rsidR="00AC7FF9" w:rsidRDefault="00AC7FF9" w:rsidP="00AC7FF9">
      <w:pPr>
        <w:ind w:firstLine="720"/>
        <w:jc w:val="center"/>
        <w:rPr>
          <w:rFonts w:ascii="Times New Roman" w:hAnsi="Times New Roman"/>
          <w:b/>
          <w:color w:val="auto"/>
          <w:sz w:val="24"/>
          <w:szCs w:val="24"/>
        </w:rPr>
      </w:pPr>
      <w:r w:rsidRPr="00AC7FF9">
        <w:rPr>
          <w:rFonts w:ascii="Times New Roman" w:hAnsi="Times New Roman"/>
          <w:b/>
          <w:color w:val="auto"/>
          <w:sz w:val="24"/>
          <w:szCs w:val="24"/>
        </w:rPr>
        <w:t>на территории муниципального образования муниципального района «Усть-Вымский»</w:t>
      </w:r>
    </w:p>
    <w:p w:rsidR="00AC7FF9" w:rsidRDefault="00AC7FF9" w:rsidP="00AC7FF9">
      <w:pPr>
        <w:ind w:firstLine="720"/>
        <w:jc w:val="both"/>
        <w:rPr>
          <w:rFonts w:ascii="Times New Roman" w:hAnsi="Times New Roman"/>
          <w:b/>
          <w:color w:val="auto"/>
          <w:sz w:val="24"/>
          <w:szCs w:val="24"/>
        </w:rPr>
      </w:pPr>
    </w:p>
    <w:p w:rsidR="00AC7FF9" w:rsidRDefault="00AC7FF9" w:rsidP="00AC7FF9">
      <w:pPr>
        <w:ind w:firstLine="720"/>
        <w:jc w:val="both"/>
        <w:rPr>
          <w:rFonts w:ascii="Times New Roman" w:hAnsi="Times New Roman"/>
          <w:b/>
          <w:color w:val="auto"/>
          <w:sz w:val="24"/>
          <w:szCs w:val="24"/>
        </w:rPr>
      </w:pPr>
    </w:p>
    <w:p w:rsidR="00880796" w:rsidRPr="009576C9" w:rsidRDefault="00880796" w:rsidP="009576C9">
      <w:pPr>
        <w:spacing w:after="1" w:line="280" w:lineRule="atLeast"/>
        <w:jc w:val="both"/>
      </w:pPr>
      <w:r w:rsidRPr="009A25A7">
        <w:rPr>
          <w:rFonts w:ascii="Times New Roman" w:hAnsi="Times New Roman"/>
          <w:sz w:val="28"/>
          <w:szCs w:val="28"/>
        </w:rPr>
        <w:t xml:space="preserve">В соответствии </w:t>
      </w:r>
      <w:r w:rsidR="00591DBA" w:rsidRPr="009A25A7">
        <w:rPr>
          <w:rFonts w:ascii="Times New Roman" w:hAnsi="Times New Roman"/>
          <w:sz w:val="28"/>
          <w:szCs w:val="28"/>
        </w:rPr>
        <w:t xml:space="preserve">со статьей 30 </w:t>
      </w:r>
      <w:r w:rsidRPr="009A25A7">
        <w:rPr>
          <w:rFonts w:ascii="Times New Roman" w:hAnsi="Times New Roman"/>
          <w:color w:val="auto"/>
          <w:sz w:val="28"/>
          <w:szCs w:val="28"/>
        </w:rPr>
        <w:t>Федеральн</w:t>
      </w:r>
      <w:r w:rsidR="00591DBA" w:rsidRPr="009A25A7">
        <w:rPr>
          <w:rFonts w:ascii="Times New Roman" w:hAnsi="Times New Roman"/>
          <w:color w:val="auto"/>
          <w:sz w:val="28"/>
          <w:szCs w:val="28"/>
        </w:rPr>
        <w:t xml:space="preserve">ого </w:t>
      </w:r>
      <w:r w:rsidRPr="009A25A7">
        <w:rPr>
          <w:rFonts w:ascii="Times New Roman" w:hAnsi="Times New Roman"/>
          <w:color w:val="auto"/>
          <w:sz w:val="28"/>
          <w:szCs w:val="28"/>
        </w:rPr>
        <w:t>закон</w:t>
      </w:r>
      <w:r w:rsidR="00591DBA" w:rsidRPr="009A25A7">
        <w:rPr>
          <w:rFonts w:ascii="Times New Roman" w:hAnsi="Times New Roman"/>
          <w:color w:val="auto"/>
          <w:sz w:val="28"/>
          <w:szCs w:val="28"/>
        </w:rPr>
        <w:t>а</w:t>
      </w:r>
      <w:r w:rsidRPr="009A25A7">
        <w:rPr>
          <w:rFonts w:ascii="Times New Roman" w:hAnsi="Times New Roman"/>
          <w:color w:val="auto"/>
          <w:sz w:val="28"/>
          <w:szCs w:val="28"/>
        </w:rPr>
        <w:t xml:space="preserve"> от 31.07.2020 № 248-ФЗ «О государственном контроле (надзоре) и муниципальном контроле в Российской Федерации»</w:t>
      </w:r>
      <w:r w:rsidR="009A25A7" w:rsidRPr="009A25A7">
        <w:rPr>
          <w:rFonts w:ascii="Times New Roman" w:hAnsi="Times New Roman"/>
          <w:iCs/>
          <w:color w:val="auto"/>
          <w:sz w:val="28"/>
          <w:szCs w:val="28"/>
          <w:lang w:eastAsia="zh-CN"/>
        </w:rPr>
        <w:t xml:space="preserve">, руководствуясь </w:t>
      </w:r>
      <w:r w:rsidR="009576C9" w:rsidRPr="009576C9">
        <w:rPr>
          <w:rFonts w:ascii="Times New Roman" w:hAnsi="Times New Roman"/>
          <w:iCs/>
          <w:color w:val="auto"/>
          <w:sz w:val="28"/>
          <w:szCs w:val="28"/>
          <w:lang w:eastAsia="zh-CN"/>
        </w:rPr>
        <w:t>Письмо</w:t>
      </w:r>
      <w:r w:rsidR="009576C9">
        <w:rPr>
          <w:rFonts w:ascii="Times New Roman" w:hAnsi="Times New Roman"/>
          <w:iCs/>
          <w:color w:val="auto"/>
          <w:sz w:val="28"/>
          <w:szCs w:val="28"/>
          <w:lang w:eastAsia="zh-CN"/>
        </w:rPr>
        <w:t>м</w:t>
      </w:r>
      <w:r w:rsidR="009576C9" w:rsidRPr="009576C9">
        <w:rPr>
          <w:rFonts w:ascii="Times New Roman" w:hAnsi="Times New Roman"/>
          <w:iCs/>
          <w:color w:val="auto"/>
          <w:sz w:val="28"/>
          <w:szCs w:val="28"/>
          <w:lang w:eastAsia="zh-CN"/>
        </w:rPr>
        <w:t xml:space="preserve"> Минэкономразвития Рос</w:t>
      </w:r>
      <w:r w:rsidR="009576C9">
        <w:rPr>
          <w:rFonts w:ascii="Times New Roman" w:hAnsi="Times New Roman"/>
          <w:iCs/>
          <w:color w:val="auto"/>
          <w:sz w:val="28"/>
          <w:szCs w:val="28"/>
          <w:lang w:eastAsia="zh-CN"/>
        </w:rPr>
        <w:t>сии от 19.11.2021 № Д24и-36369 «</w:t>
      </w:r>
      <w:r w:rsidR="009576C9" w:rsidRPr="009576C9">
        <w:rPr>
          <w:rFonts w:ascii="Times New Roman" w:hAnsi="Times New Roman"/>
          <w:iCs/>
          <w:color w:val="auto"/>
          <w:sz w:val="28"/>
          <w:szCs w:val="28"/>
          <w:lang w:eastAsia="zh-CN"/>
        </w:rPr>
        <w:t>О разработке и утверждении индикативных показателей видов регионального государственного контроля (над</w:t>
      </w:r>
      <w:r w:rsidR="009576C9">
        <w:rPr>
          <w:rFonts w:ascii="Times New Roman" w:hAnsi="Times New Roman"/>
          <w:iCs/>
          <w:color w:val="auto"/>
          <w:sz w:val="28"/>
          <w:szCs w:val="28"/>
          <w:lang w:eastAsia="zh-CN"/>
        </w:rPr>
        <w:t>зора), муниципального контроля»</w:t>
      </w:r>
      <w:r w:rsidR="009576C9">
        <w:t xml:space="preserve"> </w:t>
      </w:r>
      <w:r w:rsidRPr="009A25A7">
        <w:rPr>
          <w:rFonts w:ascii="Times New Roman" w:hAnsi="Times New Roman"/>
          <w:sz w:val="28"/>
          <w:szCs w:val="28"/>
        </w:rPr>
        <w:t>Совет муниципального района «Усть-Вымский» решил:</w:t>
      </w:r>
    </w:p>
    <w:p w:rsidR="00E050D8" w:rsidRDefault="00C12FAF" w:rsidP="00E050D8">
      <w:pPr>
        <w:ind w:firstLine="720"/>
        <w:jc w:val="both"/>
        <w:rPr>
          <w:rFonts w:ascii="Times New Roman" w:hAnsi="Times New Roman"/>
          <w:sz w:val="28"/>
          <w:szCs w:val="28"/>
        </w:rPr>
      </w:pPr>
      <w:r>
        <w:rPr>
          <w:rFonts w:ascii="Times New Roman" w:hAnsi="Times New Roman"/>
          <w:sz w:val="28"/>
          <w:szCs w:val="28"/>
        </w:rPr>
        <w:t xml:space="preserve">1. </w:t>
      </w:r>
      <w:r w:rsidR="00E050D8" w:rsidRPr="00E050D8">
        <w:rPr>
          <w:rFonts w:ascii="Times New Roman" w:hAnsi="Times New Roman"/>
          <w:sz w:val="28"/>
          <w:szCs w:val="28"/>
        </w:rPr>
        <w:t xml:space="preserve">Внести в решение Совета МР «Усть-Вымский» от 27 октября 2021 года № 12/7-122 «Об утверждении Положения </w:t>
      </w:r>
      <w:r w:rsidR="00E050D8">
        <w:rPr>
          <w:rFonts w:ascii="Times New Roman" w:hAnsi="Times New Roman"/>
          <w:sz w:val="28"/>
          <w:szCs w:val="28"/>
        </w:rPr>
        <w:t xml:space="preserve">о муниципальном лесном контроле </w:t>
      </w:r>
      <w:r w:rsidR="00E050D8" w:rsidRPr="00E050D8">
        <w:rPr>
          <w:rFonts w:ascii="Times New Roman" w:hAnsi="Times New Roman"/>
          <w:sz w:val="28"/>
          <w:szCs w:val="28"/>
        </w:rPr>
        <w:t>на территории муниципального образования муниципального района «Усть-Вымский» (далее - Положение) следующие изменения:</w:t>
      </w:r>
    </w:p>
    <w:p w:rsidR="00C12FAF" w:rsidRDefault="00E050D8" w:rsidP="00C12FAF">
      <w:pPr>
        <w:ind w:firstLine="720"/>
        <w:jc w:val="both"/>
        <w:rPr>
          <w:rFonts w:ascii="Times New Roman" w:hAnsi="Times New Roman"/>
          <w:color w:val="auto"/>
          <w:sz w:val="28"/>
          <w:szCs w:val="28"/>
          <w:lang w:eastAsia="zh-CN"/>
        </w:rPr>
      </w:pPr>
      <w:r>
        <w:rPr>
          <w:rFonts w:ascii="Times New Roman" w:hAnsi="Times New Roman"/>
          <w:sz w:val="28"/>
          <w:szCs w:val="28"/>
        </w:rPr>
        <w:t xml:space="preserve">1.1. </w:t>
      </w:r>
      <w:r w:rsidR="00C12FAF">
        <w:rPr>
          <w:rFonts w:ascii="Times New Roman" w:hAnsi="Times New Roman"/>
          <w:sz w:val="28"/>
          <w:szCs w:val="28"/>
        </w:rPr>
        <w:t xml:space="preserve">Пункт 4.1 раздела 4 </w:t>
      </w:r>
      <w:r w:rsidR="00C12FAF" w:rsidRPr="009A25A7">
        <w:rPr>
          <w:rFonts w:ascii="Times New Roman" w:hAnsi="Times New Roman"/>
          <w:color w:val="auto"/>
          <w:sz w:val="28"/>
          <w:szCs w:val="28"/>
          <w:lang w:eastAsia="zh-CN"/>
        </w:rPr>
        <w:t xml:space="preserve">Положения </w:t>
      </w:r>
      <w:r w:rsidR="00C12FAF">
        <w:rPr>
          <w:rFonts w:ascii="Times New Roman" w:hAnsi="Times New Roman"/>
          <w:color w:val="auto"/>
          <w:sz w:val="28"/>
          <w:szCs w:val="28"/>
          <w:lang w:eastAsia="zh-CN"/>
        </w:rPr>
        <w:t>изложить в следующей редакции:</w:t>
      </w:r>
    </w:p>
    <w:p w:rsidR="00C12FAF" w:rsidRPr="00A0294E" w:rsidRDefault="00C12FAF" w:rsidP="00C12FAF">
      <w:pPr>
        <w:ind w:firstLine="709"/>
        <w:jc w:val="both"/>
        <w:rPr>
          <w:rFonts w:ascii="Times New Roman" w:hAnsi="Times New Roman"/>
          <w:sz w:val="28"/>
          <w:szCs w:val="28"/>
        </w:rPr>
      </w:pPr>
      <w:r>
        <w:rPr>
          <w:rFonts w:ascii="Times New Roman" w:hAnsi="Times New Roman"/>
          <w:sz w:val="28"/>
          <w:szCs w:val="28"/>
        </w:rPr>
        <w:t>«</w:t>
      </w:r>
      <w:r w:rsidRPr="00A0294E">
        <w:rPr>
          <w:rFonts w:ascii="Times New Roman" w:hAnsi="Times New Roman"/>
          <w:sz w:val="28"/>
          <w:szCs w:val="28"/>
        </w:rPr>
        <w:t>4.1. Контрольные мероприятия. Общие вопросы.</w:t>
      </w:r>
    </w:p>
    <w:p w:rsidR="00C12FAF" w:rsidRPr="00A0294E" w:rsidRDefault="00C12FAF" w:rsidP="00C12FAF">
      <w:pPr>
        <w:ind w:firstLine="709"/>
        <w:jc w:val="both"/>
        <w:rPr>
          <w:rFonts w:ascii="Times New Roman" w:hAnsi="Times New Roman"/>
          <w:sz w:val="28"/>
          <w:szCs w:val="28"/>
        </w:rPr>
      </w:pPr>
      <w:r w:rsidRPr="00A0294E">
        <w:rPr>
          <w:rFonts w:ascii="Times New Roman" w:hAnsi="Times New Roman"/>
          <w:sz w:val="28"/>
          <w:szCs w:val="28"/>
        </w:rPr>
        <w:t>4.1.1. При осуществлении муниципального контроля взаимодействием контрольных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C12FAF" w:rsidRPr="00A0294E" w:rsidRDefault="00C12FAF" w:rsidP="00C12FAF">
      <w:pPr>
        <w:ind w:firstLine="709"/>
        <w:jc w:val="both"/>
        <w:rPr>
          <w:rFonts w:ascii="Times New Roman" w:hAnsi="Times New Roman"/>
          <w:sz w:val="28"/>
          <w:szCs w:val="28"/>
        </w:rPr>
      </w:pPr>
      <w:r w:rsidRPr="00A0294E">
        <w:rPr>
          <w:rFonts w:ascii="Times New Roman" w:hAnsi="Times New Roman"/>
          <w:sz w:val="28"/>
          <w:szCs w:val="28"/>
        </w:rPr>
        <w:t>Взаимодействие с контролируемым лицом осуществляется при проведении следующих контрольных мероприятий:</w:t>
      </w:r>
    </w:p>
    <w:p w:rsidR="00C12FAF" w:rsidRPr="00A0294E" w:rsidRDefault="00C12FAF" w:rsidP="00C12FAF">
      <w:pPr>
        <w:ind w:firstLine="709"/>
        <w:jc w:val="both"/>
        <w:rPr>
          <w:rFonts w:ascii="Times New Roman" w:hAnsi="Times New Roman"/>
          <w:sz w:val="28"/>
          <w:szCs w:val="28"/>
        </w:rPr>
      </w:pPr>
      <w:r w:rsidRPr="00A0294E">
        <w:rPr>
          <w:rFonts w:ascii="Times New Roman" w:hAnsi="Times New Roman"/>
          <w:sz w:val="28"/>
          <w:szCs w:val="28"/>
        </w:rPr>
        <w:t>1) документарная проверка;</w:t>
      </w:r>
    </w:p>
    <w:p w:rsidR="00C12FAF" w:rsidRPr="00A0294E" w:rsidRDefault="00C12FAF" w:rsidP="00C12FAF">
      <w:pPr>
        <w:ind w:firstLine="709"/>
        <w:jc w:val="both"/>
        <w:rPr>
          <w:rFonts w:ascii="Times New Roman" w:hAnsi="Times New Roman"/>
          <w:sz w:val="28"/>
          <w:szCs w:val="28"/>
        </w:rPr>
      </w:pPr>
      <w:r w:rsidRPr="00A0294E">
        <w:rPr>
          <w:rFonts w:ascii="Times New Roman" w:hAnsi="Times New Roman"/>
          <w:sz w:val="28"/>
          <w:szCs w:val="28"/>
        </w:rPr>
        <w:t>2) выездная проверка.</w:t>
      </w:r>
    </w:p>
    <w:p w:rsidR="00C12FAF" w:rsidRPr="00A0294E" w:rsidRDefault="00C12FAF" w:rsidP="00C12FAF">
      <w:pPr>
        <w:ind w:firstLine="709"/>
        <w:jc w:val="both"/>
        <w:rPr>
          <w:rFonts w:ascii="Times New Roman" w:hAnsi="Times New Roman"/>
          <w:sz w:val="28"/>
          <w:szCs w:val="28"/>
        </w:rPr>
      </w:pPr>
      <w:r w:rsidRPr="00A0294E">
        <w:rPr>
          <w:rFonts w:ascii="Times New Roman" w:hAnsi="Times New Roman"/>
          <w:sz w:val="28"/>
          <w:szCs w:val="28"/>
        </w:rPr>
        <w:t>Без взаимодействия с контролируемым лицом проводятся следующие контрольные мероприятия:</w:t>
      </w:r>
    </w:p>
    <w:p w:rsidR="00C12FAF" w:rsidRPr="00A0294E" w:rsidRDefault="00C12FAF" w:rsidP="00C12FAF">
      <w:pPr>
        <w:ind w:firstLine="709"/>
        <w:jc w:val="both"/>
        <w:rPr>
          <w:rFonts w:ascii="Times New Roman" w:hAnsi="Times New Roman"/>
          <w:sz w:val="28"/>
          <w:szCs w:val="28"/>
        </w:rPr>
      </w:pPr>
      <w:r w:rsidRPr="00A0294E">
        <w:rPr>
          <w:rFonts w:ascii="Times New Roman" w:hAnsi="Times New Roman"/>
          <w:sz w:val="28"/>
          <w:szCs w:val="28"/>
        </w:rPr>
        <w:t>1) наблюдение за соблюдением обязательных требований;</w:t>
      </w:r>
    </w:p>
    <w:p w:rsidR="00C12FAF" w:rsidRPr="00A0294E" w:rsidRDefault="00C12FAF" w:rsidP="00C12FAF">
      <w:pPr>
        <w:ind w:firstLine="709"/>
        <w:jc w:val="both"/>
        <w:rPr>
          <w:rFonts w:ascii="Times New Roman" w:hAnsi="Times New Roman"/>
          <w:sz w:val="28"/>
          <w:szCs w:val="28"/>
        </w:rPr>
      </w:pPr>
      <w:r w:rsidRPr="00A0294E">
        <w:rPr>
          <w:rFonts w:ascii="Times New Roman" w:hAnsi="Times New Roman"/>
          <w:sz w:val="28"/>
          <w:szCs w:val="28"/>
        </w:rPr>
        <w:t>2) выездное обследование.</w:t>
      </w:r>
    </w:p>
    <w:p w:rsidR="00C12FAF" w:rsidRPr="00A0294E" w:rsidRDefault="00C12FAF" w:rsidP="00C12FAF">
      <w:pPr>
        <w:ind w:firstLine="709"/>
        <w:jc w:val="both"/>
        <w:rPr>
          <w:rFonts w:ascii="Times New Roman" w:hAnsi="Times New Roman"/>
          <w:sz w:val="28"/>
          <w:szCs w:val="28"/>
        </w:rPr>
      </w:pPr>
      <w:r w:rsidRPr="00A0294E">
        <w:rPr>
          <w:rFonts w:ascii="Times New Roman" w:hAnsi="Times New Roman"/>
          <w:sz w:val="28"/>
          <w:szCs w:val="28"/>
        </w:rPr>
        <w:lastRenderedPageBreak/>
        <w:t xml:space="preserve">4.1.2. 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(надзорных) мероприятий без взаимодействия, указанных в настоящем разделе. </w:t>
      </w:r>
    </w:p>
    <w:p w:rsidR="00C12FAF" w:rsidRPr="00A0294E" w:rsidRDefault="00C12FAF" w:rsidP="00C12FAF">
      <w:pPr>
        <w:ind w:firstLine="709"/>
        <w:jc w:val="both"/>
        <w:rPr>
          <w:rFonts w:ascii="Times New Roman" w:hAnsi="Times New Roman"/>
          <w:sz w:val="28"/>
          <w:szCs w:val="28"/>
        </w:rPr>
      </w:pPr>
      <w:r w:rsidRPr="00A0294E">
        <w:rPr>
          <w:rFonts w:ascii="Times New Roman" w:hAnsi="Times New Roman"/>
          <w:sz w:val="28"/>
          <w:szCs w:val="28"/>
        </w:rPr>
        <w:t>Контрольные мероприятия без взаимодействия не требуют дополнительного указания в положении о виде контроля на их проведение.</w:t>
      </w:r>
    </w:p>
    <w:p w:rsidR="00C12FAF" w:rsidRPr="00A0294E" w:rsidRDefault="00C12FAF" w:rsidP="00C12FAF">
      <w:pPr>
        <w:ind w:firstLine="709"/>
        <w:jc w:val="both"/>
        <w:rPr>
          <w:rFonts w:ascii="Times New Roman" w:hAnsi="Times New Roman"/>
          <w:sz w:val="28"/>
          <w:szCs w:val="28"/>
        </w:rPr>
      </w:pPr>
      <w:r w:rsidRPr="00A0294E">
        <w:rPr>
          <w:rFonts w:ascii="Times New Roman" w:hAnsi="Times New Roman"/>
          <w:sz w:val="28"/>
          <w:szCs w:val="28"/>
        </w:rPr>
        <w:t>4.1.3. Выездная проверка может проводиться с использованием средств дистанционного взаимодействия, в том числе посредством аудио- или видеосвязи.</w:t>
      </w:r>
    </w:p>
    <w:p w:rsidR="00C12FAF" w:rsidRPr="00A0294E" w:rsidRDefault="00C12FAF" w:rsidP="00C12FAF">
      <w:pPr>
        <w:ind w:firstLine="709"/>
        <w:jc w:val="both"/>
        <w:rPr>
          <w:rFonts w:ascii="Times New Roman" w:hAnsi="Times New Roman"/>
          <w:sz w:val="28"/>
          <w:szCs w:val="28"/>
        </w:rPr>
      </w:pPr>
      <w:r w:rsidRPr="00A0294E">
        <w:rPr>
          <w:rFonts w:ascii="Times New Roman" w:hAnsi="Times New Roman"/>
          <w:sz w:val="28"/>
          <w:szCs w:val="28"/>
        </w:rPr>
        <w:t>4.1.4. Контрольные мероприятия, осуществляемые при взаимодействии с контролируемым лицом, проводятся Контрольным органом по следующим основаниям:</w:t>
      </w:r>
    </w:p>
    <w:p w:rsidR="00C12FAF" w:rsidRPr="00A0294E" w:rsidRDefault="00C12FAF" w:rsidP="00C12FAF">
      <w:pPr>
        <w:ind w:firstLine="709"/>
        <w:jc w:val="both"/>
        <w:rPr>
          <w:rFonts w:ascii="Times New Roman" w:hAnsi="Times New Roman"/>
          <w:sz w:val="28"/>
          <w:szCs w:val="28"/>
        </w:rPr>
      </w:pPr>
      <w:r w:rsidRPr="00A0294E">
        <w:rPr>
          <w:rFonts w:ascii="Times New Roman" w:hAnsi="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12FAF" w:rsidRPr="00A0294E" w:rsidRDefault="00C12FAF" w:rsidP="00C12FAF">
      <w:pPr>
        <w:ind w:firstLine="709"/>
        <w:jc w:val="both"/>
        <w:rPr>
          <w:rFonts w:ascii="Times New Roman" w:hAnsi="Times New Roman"/>
          <w:sz w:val="28"/>
          <w:szCs w:val="28"/>
        </w:rPr>
      </w:pPr>
      <w:r w:rsidRPr="00A0294E">
        <w:rPr>
          <w:rFonts w:ascii="Times New Roman" w:hAnsi="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12FAF" w:rsidRPr="00A0294E" w:rsidRDefault="00C12FAF" w:rsidP="00C12FAF">
      <w:pPr>
        <w:ind w:firstLine="709"/>
        <w:jc w:val="both"/>
        <w:rPr>
          <w:rFonts w:ascii="Times New Roman" w:hAnsi="Times New Roman"/>
          <w:sz w:val="28"/>
          <w:szCs w:val="28"/>
        </w:rPr>
      </w:pPr>
      <w:r w:rsidRPr="00A0294E">
        <w:rPr>
          <w:rFonts w:ascii="Times New Roman" w:hAnsi="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12FAF" w:rsidRPr="00A0294E" w:rsidRDefault="00C12FAF" w:rsidP="00C12FAF">
      <w:pPr>
        <w:ind w:firstLine="709"/>
        <w:jc w:val="both"/>
        <w:rPr>
          <w:rFonts w:ascii="Times New Roman" w:hAnsi="Times New Roman"/>
          <w:sz w:val="28"/>
          <w:szCs w:val="28"/>
        </w:rPr>
      </w:pPr>
      <w:r w:rsidRPr="00A0294E">
        <w:rPr>
          <w:rFonts w:ascii="Times New Roman" w:hAnsi="Times New Roman"/>
          <w:sz w:val="28"/>
          <w:szCs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p>
    <w:p w:rsidR="00C12FAF" w:rsidRPr="00A0294E" w:rsidRDefault="00C12FAF" w:rsidP="00C12FAF">
      <w:pPr>
        <w:ind w:firstLine="709"/>
        <w:jc w:val="both"/>
        <w:rPr>
          <w:rFonts w:ascii="Times New Roman" w:hAnsi="Times New Roman"/>
          <w:sz w:val="28"/>
          <w:szCs w:val="28"/>
        </w:rPr>
      </w:pPr>
      <w:r w:rsidRPr="00A0294E">
        <w:rPr>
          <w:rFonts w:ascii="Times New Roman" w:hAnsi="Times New Roman"/>
          <w:sz w:val="28"/>
          <w:szCs w:val="28"/>
        </w:rPr>
        <w:t xml:space="preserve">4.1.5. 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C12FAF" w:rsidRPr="00A0294E" w:rsidRDefault="00C12FAF" w:rsidP="00C12FAF">
      <w:pPr>
        <w:jc w:val="both"/>
        <w:rPr>
          <w:rFonts w:ascii="Times New Roman" w:hAnsi="Times New Roman"/>
          <w:sz w:val="28"/>
          <w:szCs w:val="28"/>
        </w:rPr>
      </w:pPr>
      <w:r>
        <w:rPr>
          <w:rFonts w:ascii="Times New Roman" w:hAnsi="Times New Roman"/>
          <w:sz w:val="28"/>
          <w:szCs w:val="28"/>
        </w:rPr>
        <w:t xml:space="preserve">        </w:t>
      </w:r>
      <w:r w:rsidRPr="00A0294E">
        <w:rPr>
          <w:rFonts w:ascii="Times New Roman" w:hAnsi="Times New Roman"/>
          <w:sz w:val="28"/>
          <w:szCs w:val="28"/>
        </w:rPr>
        <w:t xml:space="preserve"> 4.1.6.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C12FAF" w:rsidRPr="00A0294E" w:rsidRDefault="00C12FAF" w:rsidP="00C12FAF">
      <w:pPr>
        <w:jc w:val="both"/>
        <w:rPr>
          <w:rFonts w:ascii="Times New Roman" w:hAnsi="Times New Roman"/>
          <w:sz w:val="28"/>
          <w:szCs w:val="28"/>
        </w:rPr>
      </w:pPr>
      <w:r>
        <w:rPr>
          <w:rFonts w:ascii="Times New Roman" w:hAnsi="Times New Roman"/>
          <w:sz w:val="28"/>
          <w:szCs w:val="28"/>
        </w:rPr>
        <w:t xml:space="preserve">        </w:t>
      </w:r>
      <w:r w:rsidRPr="00A0294E">
        <w:rPr>
          <w:rFonts w:ascii="Times New Roman" w:hAnsi="Times New Roman"/>
          <w:sz w:val="28"/>
          <w:szCs w:val="28"/>
        </w:rPr>
        <w:t>4.1.7. Контрольные мероприятия проводятся инспекторами, указанными в решении Контрольного органа о проведении контрольного мероприятия.</w:t>
      </w:r>
    </w:p>
    <w:p w:rsidR="00C12FAF" w:rsidRPr="00874AFC" w:rsidRDefault="00C12FAF" w:rsidP="00C12FAF">
      <w:pPr>
        <w:ind w:firstLine="709"/>
        <w:jc w:val="both"/>
        <w:rPr>
          <w:rFonts w:ascii="Times New Roman" w:hAnsi="Times New Roman"/>
          <w:sz w:val="28"/>
          <w:szCs w:val="28"/>
        </w:rPr>
      </w:pPr>
      <w:r w:rsidRPr="00A0294E">
        <w:rPr>
          <w:rFonts w:ascii="Times New Roman" w:hAnsi="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w:t>
      </w:r>
      <w:r>
        <w:rPr>
          <w:rFonts w:ascii="Times New Roman" w:hAnsi="Times New Roman"/>
          <w:sz w:val="28"/>
          <w:szCs w:val="28"/>
        </w:rPr>
        <w:t>ведению контрольных мероприятий.</w:t>
      </w:r>
    </w:p>
    <w:p w:rsidR="00C12FAF" w:rsidRPr="00874AFC" w:rsidRDefault="00C12FAF" w:rsidP="00C12FAF">
      <w:pPr>
        <w:ind w:firstLine="709"/>
        <w:jc w:val="both"/>
        <w:rPr>
          <w:rFonts w:ascii="Times New Roman" w:hAnsi="Times New Roman"/>
          <w:sz w:val="28"/>
          <w:szCs w:val="28"/>
        </w:rPr>
      </w:pPr>
      <w:r w:rsidRPr="00874AFC">
        <w:rPr>
          <w:rFonts w:ascii="Times New Roman" w:hAnsi="Times New Roman"/>
          <w:sz w:val="28"/>
          <w:szCs w:val="28"/>
        </w:rPr>
        <w:t xml:space="preserve">4.1.8.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C12FAF" w:rsidRPr="00874AFC" w:rsidRDefault="00C12FAF" w:rsidP="00C12FAF">
      <w:pPr>
        <w:ind w:firstLine="709"/>
        <w:jc w:val="both"/>
        <w:rPr>
          <w:rFonts w:ascii="Times New Roman" w:hAnsi="Times New Roman"/>
          <w:sz w:val="28"/>
          <w:szCs w:val="28"/>
        </w:rPr>
      </w:pPr>
      <w:r w:rsidRPr="00874AFC">
        <w:rPr>
          <w:rFonts w:ascii="Times New Roman" w:hAnsi="Times New Roman"/>
          <w:sz w:val="28"/>
          <w:szCs w:val="28"/>
        </w:rPr>
        <w:t xml:space="preserve">В случае если по результатам проведения такого мероприятия выявлено </w:t>
      </w:r>
      <w:r w:rsidRPr="00874AFC">
        <w:rPr>
          <w:rFonts w:ascii="Times New Roman" w:hAnsi="Times New Roman"/>
          <w:sz w:val="28"/>
          <w:szCs w:val="28"/>
        </w:rPr>
        <w:lastRenderedPageBreak/>
        <w:t xml:space="preserve">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C12FAF" w:rsidRPr="00874AFC" w:rsidRDefault="00C12FAF" w:rsidP="00C12FAF">
      <w:pPr>
        <w:ind w:firstLine="709"/>
        <w:jc w:val="both"/>
        <w:rPr>
          <w:rFonts w:ascii="Times New Roman" w:hAnsi="Times New Roman"/>
          <w:sz w:val="28"/>
          <w:szCs w:val="28"/>
        </w:rPr>
      </w:pPr>
      <w:r w:rsidRPr="00874AFC">
        <w:rPr>
          <w:rFonts w:ascii="Times New Roman" w:hAnsi="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C12FAF" w:rsidRPr="00874AFC" w:rsidRDefault="00C12FAF" w:rsidP="00C12FAF">
      <w:pPr>
        <w:ind w:firstLine="709"/>
        <w:jc w:val="both"/>
        <w:rPr>
          <w:rFonts w:ascii="Times New Roman" w:hAnsi="Times New Roman"/>
          <w:sz w:val="28"/>
          <w:szCs w:val="28"/>
        </w:rPr>
      </w:pPr>
      <w:r w:rsidRPr="00874AFC">
        <w:rPr>
          <w:rFonts w:ascii="Times New Roman" w:hAnsi="Times New Roman"/>
          <w:sz w:val="28"/>
          <w:szCs w:val="28"/>
        </w:rPr>
        <w:t>4.1.9. Документы, иные материалы, являющиеся доказательствами нарушения обязательных требований, приобщаются к акту.</w:t>
      </w:r>
    </w:p>
    <w:p w:rsidR="00C12FAF" w:rsidRPr="00874AFC" w:rsidRDefault="00C12FAF" w:rsidP="00C12FAF">
      <w:pPr>
        <w:ind w:firstLine="709"/>
        <w:jc w:val="both"/>
        <w:rPr>
          <w:rFonts w:ascii="Times New Roman" w:hAnsi="Times New Roman"/>
          <w:sz w:val="28"/>
          <w:szCs w:val="28"/>
        </w:rPr>
      </w:pPr>
      <w:r w:rsidRPr="00874AFC">
        <w:rPr>
          <w:rFonts w:ascii="Times New Roman" w:hAnsi="Times New Roman"/>
          <w:sz w:val="28"/>
          <w:szCs w:val="28"/>
        </w:rPr>
        <w:t>4.1.10.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C12FAF" w:rsidRPr="00874AFC" w:rsidRDefault="00C12FAF" w:rsidP="00C12FAF">
      <w:pPr>
        <w:ind w:firstLine="709"/>
        <w:jc w:val="both"/>
        <w:rPr>
          <w:rFonts w:ascii="Times New Roman" w:hAnsi="Times New Roman"/>
          <w:sz w:val="28"/>
          <w:szCs w:val="28"/>
        </w:rPr>
      </w:pPr>
      <w:r w:rsidRPr="00874AFC">
        <w:rPr>
          <w:rFonts w:ascii="Times New Roman" w:hAnsi="Times New Roman"/>
          <w:sz w:val="28"/>
          <w:szCs w:val="28"/>
        </w:rPr>
        <w:t>4.1.11.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12FAF" w:rsidRDefault="00C12FAF" w:rsidP="00C12FAF">
      <w:pPr>
        <w:ind w:firstLine="709"/>
        <w:jc w:val="both"/>
        <w:rPr>
          <w:rFonts w:ascii="Times New Roman" w:hAnsi="Times New Roman"/>
          <w:sz w:val="28"/>
          <w:szCs w:val="28"/>
        </w:rPr>
      </w:pPr>
      <w:r w:rsidRPr="00874AFC">
        <w:rPr>
          <w:rFonts w:ascii="Times New Roman" w:hAnsi="Times New Roman"/>
          <w:sz w:val="28"/>
          <w:szCs w:val="28"/>
        </w:rPr>
        <w:t xml:space="preserve">4.1.12. </w:t>
      </w:r>
      <w:r w:rsidRPr="0096112C">
        <w:rPr>
          <w:rFonts w:ascii="Times New Roman" w:hAnsi="Times New Roman"/>
          <w:sz w:val="28"/>
          <w:szCs w:val="28"/>
        </w:rPr>
        <w:t>Акт контрольного</w:t>
      </w:r>
      <w:r>
        <w:rPr>
          <w:rFonts w:ascii="Times New Roman" w:hAnsi="Times New Roman"/>
          <w:sz w:val="28"/>
          <w:szCs w:val="28"/>
        </w:rPr>
        <w:t xml:space="preserve"> </w:t>
      </w:r>
      <w:r w:rsidRPr="0096112C">
        <w:rPr>
          <w:rFonts w:ascii="Times New Roman" w:hAnsi="Times New Roman"/>
          <w:sz w:val="28"/>
          <w:szCs w:val="28"/>
        </w:rPr>
        <w:t>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12FAF" w:rsidRDefault="00E050D8" w:rsidP="00C12FAF">
      <w:pPr>
        <w:ind w:firstLine="709"/>
        <w:jc w:val="both"/>
        <w:rPr>
          <w:rFonts w:ascii="Times New Roman" w:hAnsi="Times New Roman"/>
          <w:sz w:val="28"/>
          <w:szCs w:val="28"/>
        </w:rPr>
      </w:pPr>
      <w:r>
        <w:rPr>
          <w:rFonts w:ascii="Times New Roman" w:hAnsi="Times New Roman"/>
          <w:sz w:val="28"/>
          <w:szCs w:val="28"/>
        </w:rPr>
        <w:t>1.</w:t>
      </w:r>
      <w:r w:rsidR="00C12FAF">
        <w:rPr>
          <w:rFonts w:ascii="Times New Roman" w:hAnsi="Times New Roman"/>
          <w:sz w:val="28"/>
          <w:szCs w:val="28"/>
        </w:rPr>
        <w:t>2</w:t>
      </w:r>
      <w:r w:rsidR="00C12FAF" w:rsidRPr="00D03367">
        <w:rPr>
          <w:rFonts w:ascii="Times New Roman" w:hAnsi="Times New Roman"/>
          <w:sz w:val="28"/>
          <w:szCs w:val="28"/>
        </w:rPr>
        <w:t>. Пункт 4.</w:t>
      </w:r>
      <w:r w:rsidR="00C12FAF">
        <w:rPr>
          <w:rFonts w:ascii="Times New Roman" w:hAnsi="Times New Roman"/>
          <w:sz w:val="28"/>
          <w:szCs w:val="28"/>
        </w:rPr>
        <w:t>7</w:t>
      </w:r>
      <w:r w:rsidR="00C12FAF" w:rsidRPr="00D03367">
        <w:rPr>
          <w:rFonts w:ascii="Times New Roman" w:hAnsi="Times New Roman"/>
          <w:sz w:val="28"/>
          <w:szCs w:val="28"/>
        </w:rPr>
        <w:t xml:space="preserve"> раздела 4 Положения </w:t>
      </w:r>
      <w:r w:rsidR="00C12FAF">
        <w:rPr>
          <w:rFonts w:ascii="Times New Roman" w:hAnsi="Times New Roman"/>
          <w:sz w:val="28"/>
          <w:szCs w:val="28"/>
        </w:rPr>
        <w:t>исключить.</w:t>
      </w:r>
    </w:p>
    <w:p w:rsidR="00C12FAF" w:rsidRDefault="00C12FAF" w:rsidP="00C12FAF">
      <w:pPr>
        <w:jc w:val="both"/>
        <w:rPr>
          <w:rFonts w:ascii="Times New Roman" w:hAnsi="Times New Roman"/>
          <w:sz w:val="28"/>
          <w:szCs w:val="28"/>
        </w:rPr>
      </w:pPr>
      <w:r>
        <w:rPr>
          <w:rFonts w:ascii="Times New Roman" w:hAnsi="Times New Roman"/>
          <w:sz w:val="28"/>
          <w:szCs w:val="28"/>
        </w:rPr>
        <w:t xml:space="preserve">          </w:t>
      </w:r>
      <w:r w:rsidR="00E050D8">
        <w:rPr>
          <w:rFonts w:ascii="Times New Roman" w:hAnsi="Times New Roman"/>
          <w:sz w:val="28"/>
          <w:szCs w:val="28"/>
        </w:rPr>
        <w:t>1.</w:t>
      </w:r>
      <w:r>
        <w:rPr>
          <w:rFonts w:ascii="Times New Roman" w:hAnsi="Times New Roman"/>
          <w:sz w:val="28"/>
          <w:szCs w:val="28"/>
        </w:rPr>
        <w:t xml:space="preserve">3. Пункт </w:t>
      </w:r>
      <w:r w:rsidRPr="00D03367">
        <w:rPr>
          <w:rFonts w:ascii="Times New Roman" w:hAnsi="Times New Roman"/>
          <w:sz w:val="28"/>
          <w:szCs w:val="28"/>
        </w:rPr>
        <w:t xml:space="preserve">4.5.9. </w:t>
      </w:r>
      <w:r>
        <w:rPr>
          <w:rFonts w:ascii="Times New Roman" w:hAnsi="Times New Roman"/>
          <w:sz w:val="28"/>
          <w:szCs w:val="28"/>
        </w:rPr>
        <w:t>раздела 4 Положения изложить в следующей редакции:</w:t>
      </w:r>
    </w:p>
    <w:p w:rsidR="00C12FAF" w:rsidRDefault="00C12FAF" w:rsidP="00C12FAF">
      <w:pPr>
        <w:jc w:val="both"/>
        <w:rPr>
          <w:rFonts w:ascii="Times New Roman" w:hAnsi="Times New Roman"/>
          <w:sz w:val="28"/>
          <w:szCs w:val="28"/>
        </w:rPr>
      </w:pPr>
      <w:r>
        <w:rPr>
          <w:rFonts w:ascii="Times New Roman" w:hAnsi="Times New Roman"/>
          <w:sz w:val="28"/>
          <w:szCs w:val="28"/>
        </w:rPr>
        <w:t xml:space="preserve">         «4.5.9. </w:t>
      </w:r>
      <w:r w:rsidRPr="00D03367">
        <w:rPr>
          <w:rFonts w:ascii="Times New Roman" w:hAnsi="Times New Roman"/>
          <w:sz w:val="28"/>
          <w:szCs w:val="28"/>
        </w:rPr>
        <w:t xml:space="preserve">Внеплановая документарная проверка проводится </w:t>
      </w:r>
      <w:r>
        <w:rPr>
          <w:rFonts w:ascii="Times New Roman" w:hAnsi="Times New Roman"/>
          <w:sz w:val="28"/>
          <w:szCs w:val="28"/>
        </w:rPr>
        <w:t xml:space="preserve">только после </w:t>
      </w:r>
      <w:r w:rsidRPr="00D03367">
        <w:rPr>
          <w:rFonts w:ascii="Times New Roman" w:hAnsi="Times New Roman"/>
          <w:sz w:val="28"/>
          <w:szCs w:val="28"/>
        </w:rPr>
        <w:t>согласования с органами прокурат</w:t>
      </w:r>
      <w:r>
        <w:rPr>
          <w:rFonts w:ascii="Times New Roman" w:hAnsi="Times New Roman"/>
          <w:sz w:val="28"/>
          <w:szCs w:val="28"/>
        </w:rPr>
        <w:t xml:space="preserve">уры </w:t>
      </w:r>
      <w:r w:rsidRPr="0096112C">
        <w:rPr>
          <w:rFonts w:ascii="Times New Roman" w:hAnsi="Times New Roman"/>
          <w:sz w:val="28"/>
          <w:szCs w:val="28"/>
        </w:rPr>
        <w:t>посредством единого реестра контрольных (надзорных) мероприятий</w:t>
      </w:r>
      <w:r>
        <w:rPr>
          <w:rFonts w:ascii="Times New Roman" w:hAnsi="Times New Roman"/>
          <w:sz w:val="28"/>
          <w:szCs w:val="28"/>
        </w:rPr>
        <w:t>».</w:t>
      </w:r>
    </w:p>
    <w:p w:rsidR="009A25A7" w:rsidRDefault="009A25A7" w:rsidP="00AC7FF9">
      <w:pPr>
        <w:ind w:firstLine="720"/>
        <w:jc w:val="both"/>
        <w:rPr>
          <w:rFonts w:ascii="Times New Roman" w:hAnsi="Times New Roman"/>
          <w:sz w:val="28"/>
          <w:szCs w:val="28"/>
        </w:rPr>
      </w:pPr>
      <w:r>
        <w:rPr>
          <w:rFonts w:ascii="Times New Roman" w:hAnsi="Times New Roman"/>
          <w:color w:val="auto"/>
          <w:sz w:val="28"/>
          <w:szCs w:val="28"/>
          <w:lang w:eastAsia="zh-CN"/>
        </w:rPr>
        <w:t>1.</w:t>
      </w:r>
      <w:r w:rsidR="00E050D8">
        <w:rPr>
          <w:rFonts w:ascii="Times New Roman" w:hAnsi="Times New Roman"/>
          <w:color w:val="auto"/>
          <w:sz w:val="28"/>
          <w:szCs w:val="28"/>
          <w:lang w:eastAsia="zh-CN"/>
        </w:rPr>
        <w:t>4.</w:t>
      </w:r>
      <w:r>
        <w:rPr>
          <w:rFonts w:ascii="Times New Roman" w:hAnsi="Times New Roman"/>
          <w:color w:val="auto"/>
          <w:sz w:val="28"/>
          <w:szCs w:val="28"/>
          <w:lang w:eastAsia="zh-CN"/>
        </w:rPr>
        <w:t xml:space="preserve"> </w:t>
      </w:r>
      <w:r w:rsidRPr="009A25A7">
        <w:rPr>
          <w:rFonts w:ascii="Times New Roman" w:hAnsi="Times New Roman"/>
          <w:sz w:val="28"/>
          <w:szCs w:val="28"/>
        </w:rPr>
        <w:t>Приложение 3</w:t>
      </w:r>
      <w:r>
        <w:rPr>
          <w:rFonts w:ascii="Times New Roman" w:hAnsi="Times New Roman"/>
          <w:sz w:val="28"/>
          <w:szCs w:val="28"/>
        </w:rPr>
        <w:t xml:space="preserve"> </w:t>
      </w:r>
      <w:r w:rsidR="00AC7FF9">
        <w:rPr>
          <w:rFonts w:ascii="Times New Roman" w:hAnsi="Times New Roman"/>
          <w:sz w:val="28"/>
          <w:szCs w:val="28"/>
        </w:rPr>
        <w:t xml:space="preserve">к Положению </w:t>
      </w:r>
      <w:r>
        <w:rPr>
          <w:rFonts w:ascii="Times New Roman" w:hAnsi="Times New Roman"/>
          <w:sz w:val="28"/>
          <w:szCs w:val="28"/>
        </w:rPr>
        <w:t>изложить в нов</w:t>
      </w:r>
      <w:r w:rsidR="00E050D8">
        <w:rPr>
          <w:rFonts w:ascii="Times New Roman" w:hAnsi="Times New Roman"/>
          <w:sz w:val="28"/>
          <w:szCs w:val="28"/>
        </w:rPr>
        <w:t>ой редакции согласно приложению</w:t>
      </w:r>
      <w:r w:rsidR="004C4EA8">
        <w:rPr>
          <w:rFonts w:ascii="Times New Roman" w:hAnsi="Times New Roman"/>
          <w:sz w:val="28"/>
          <w:szCs w:val="28"/>
        </w:rPr>
        <w:t xml:space="preserve"> 1</w:t>
      </w:r>
      <w:r w:rsidR="00E050D8">
        <w:rPr>
          <w:rFonts w:ascii="Times New Roman" w:hAnsi="Times New Roman"/>
          <w:sz w:val="28"/>
          <w:szCs w:val="28"/>
        </w:rPr>
        <w:t>, к настоящему решению.</w:t>
      </w:r>
    </w:p>
    <w:p w:rsidR="004C4EA8" w:rsidRDefault="004C4EA8" w:rsidP="004C4EA8">
      <w:pPr>
        <w:ind w:firstLine="720"/>
        <w:jc w:val="both"/>
        <w:rPr>
          <w:rFonts w:ascii="Times New Roman" w:hAnsi="Times New Roman"/>
          <w:sz w:val="28"/>
          <w:szCs w:val="28"/>
        </w:rPr>
      </w:pPr>
      <w:r>
        <w:rPr>
          <w:rFonts w:ascii="Times New Roman" w:hAnsi="Times New Roman"/>
          <w:sz w:val="28"/>
          <w:szCs w:val="28"/>
        </w:rPr>
        <w:t>1.5. Положение дополнить Приложение 4 согласно приложению 2, к настоящему решению.</w:t>
      </w:r>
    </w:p>
    <w:p w:rsidR="00F52611" w:rsidRDefault="00E050D8" w:rsidP="00F52611">
      <w:pPr>
        <w:autoSpaceDE w:val="0"/>
        <w:ind w:firstLine="709"/>
        <w:jc w:val="both"/>
        <w:rPr>
          <w:rFonts w:ascii="Times New Roman" w:hAnsi="Times New Roman"/>
          <w:color w:val="auto"/>
          <w:sz w:val="28"/>
          <w:szCs w:val="28"/>
        </w:rPr>
      </w:pPr>
      <w:r>
        <w:rPr>
          <w:rFonts w:ascii="Times New Roman" w:hAnsi="Times New Roman"/>
          <w:sz w:val="28"/>
          <w:szCs w:val="28"/>
        </w:rPr>
        <w:t xml:space="preserve">2. </w:t>
      </w:r>
      <w:r w:rsidR="00F52611">
        <w:rPr>
          <w:rFonts w:ascii="Times New Roman" w:hAnsi="Times New Roman"/>
          <w:bCs/>
          <w:sz w:val="28"/>
          <w:szCs w:val="28"/>
        </w:rPr>
        <w:t>Настоящее решение вступает в силу</w:t>
      </w:r>
      <w:r w:rsidR="00F52611">
        <w:rPr>
          <w:rFonts w:ascii="Times New Roman" w:hAnsi="Times New Roman"/>
          <w:sz w:val="28"/>
          <w:szCs w:val="28"/>
        </w:rPr>
        <w:t xml:space="preserve"> </w:t>
      </w:r>
      <w:r>
        <w:rPr>
          <w:rFonts w:ascii="Times New Roman" w:hAnsi="Times New Roman"/>
          <w:sz w:val="28"/>
          <w:szCs w:val="28"/>
        </w:rPr>
        <w:t>со дня его официального опубликования</w:t>
      </w:r>
      <w:r w:rsidR="00F52611">
        <w:rPr>
          <w:rFonts w:ascii="Times New Roman" w:hAnsi="Times New Roman"/>
          <w:sz w:val="28"/>
          <w:szCs w:val="28"/>
        </w:rPr>
        <w:t>.</w:t>
      </w:r>
    </w:p>
    <w:p w:rsidR="00F52611" w:rsidRDefault="00F52611" w:rsidP="00F52611">
      <w:pPr>
        <w:spacing w:after="120"/>
        <w:jc w:val="both"/>
        <w:rPr>
          <w:rFonts w:ascii="Times New Roman" w:hAnsi="Times New Roman"/>
          <w:sz w:val="28"/>
          <w:szCs w:val="28"/>
        </w:rPr>
      </w:pPr>
    </w:p>
    <w:p w:rsidR="00F52611" w:rsidRDefault="00F52611" w:rsidP="00F52611">
      <w:pPr>
        <w:autoSpaceDE w:val="0"/>
        <w:rPr>
          <w:rFonts w:ascii="Times New Roman" w:hAnsi="Times New Roman"/>
          <w:color w:val="auto"/>
          <w:sz w:val="28"/>
          <w:szCs w:val="28"/>
        </w:rPr>
      </w:pPr>
    </w:p>
    <w:p w:rsidR="00F52611" w:rsidRDefault="00F52611" w:rsidP="00F52611">
      <w:pPr>
        <w:autoSpaceDE w:val="0"/>
        <w:rPr>
          <w:rFonts w:ascii="Times New Roman" w:hAnsi="Times New Roman"/>
          <w:sz w:val="28"/>
          <w:szCs w:val="28"/>
        </w:rPr>
      </w:pPr>
      <w:r>
        <w:rPr>
          <w:rFonts w:ascii="Times New Roman" w:hAnsi="Times New Roman"/>
          <w:sz w:val="28"/>
          <w:szCs w:val="28"/>
        </w:rPr>
        <w:t>Глава МР «Усть-Вымский»-</w:t>
      </w:r>
    </w:p>
    <w:p w:rsidR="00880796" w:rsidRPr="00827B43" w:rsidRDefault="00F52611" w:rsidP="00F52611">
      <w:pPr>
        <w:spacing w:line="360" w:lineRule="auto"/>
        <w:rPr>
          <w:rFonts w:ascii="Times New Roman" w:hAnsi="Times New Roman"/>
          <w:sz w:val="36"/>
          <w:szCs w:val="36"/>
        </w:rPr>
        <w:sectPr w:rsidR="00880796" w:rsidRPr="00827B43" w:rsidSect="00CB5164">
          <w:pgSz w:w="11906" w:h="16838" w:code="9"/>
          <w:pgMar w:top="340" w:right="851" w:bottom="340" w:left="1418" w:header="720" w:footer="720" w:gutter="0"/>
          <w:cols w:space="720"/>
        </w:sectPr>
      </w:pPr>
      <w:r>
        <w:rPr>
          <w:rFonts w:ascii="Times New Roman" w:hAnsi="Times New Roman"/>
          <w:sz w:val="28"/>
          <w:szCs w:val="28"/>
        </w:rPr>
        <w:t xml:space="preserve">руководитель администрации                                              </w:t>
      </w:r>
      <w:r w:rsidR="00FD2894">
        <w:rPr>
          <w:rFonts w:ascii="Times New Roman" w:hAnsi="Times New Roman"/>
          <w:sz w:val="28"/>
          <w:szCs w:val="28"/>
        </w:rPr>
        <w:t xml:space="preserve">                  Г.Я. Плетцер</w:t>
      </w:r>
    </w:p>
    <w:p w:rsidR="00E050D8" w:rsidRPr="00E050D8" w:rsidRDefault="00E050D8" w:rsidP="00E050D8">
      <w:pPr>
        <w:widowControl/>
        <w:jc w:val="right"/>
        <w:rPr>
          <w:rFonts w:ascii="Times New Roman" w:hAnsi="Times New Roman"/>
          <w:sz w:val="24"/>
          <w:szCs w:val="24"/>
        </w:rPr>
      </w:pPr>
      <w:r w:rsidRPr="00E050D8">
        <w:rPr>
          <w:rFonts w:ascii="Times New Roman" w:hAnsi="Times New Roman"/>
          <w:sz w:val="24"/>
          <w:szCs w:val="24"/>
        </w:rPr>
        <w:lastRenderedPageBreak/>
        <w:t xml:space="preserve">Приложение </w:t>
      </w:r>
    </w:p>
    <w:p w:rsidR="00E050D8" w:rsidRPr="00E050D8" w:rsidRDefault="00E050D8" w:rsidP="00E050D8">
      <w:pPr>
        <w:widowControl/>
        <w:jc w:val="right"/>
        <w:rPr>
          <w:rFonts w:ascii="Times New Roman" w:hAnsi="Times New Roman"/>
          <w:sz w:val="24"/>
          <w:szCs w:val="24"/>
        </w:rPr>
      </w:pPr>
      <w:r w:rsidRPr="00E050D8">
        <w:rPr>
          <w:rFonts w:ascii="Times New Roman" w:hAnsi="Times New Roman"/>
          <w:sz w:val="24"/>
          <w:szCs w:val="24"/>
        </w:rPr>
        <w:t>к решению Совета МР «Усть-Вымский»</w:t>
      </w:r>
    </w:p>
    <w:p w:rsidR="00880796" w:rsidRDefault="00E050D8" w:rsidP="00E050D8">
      <w:pPr>
        <w:widowControl/>
        <w:jc w:val="right"/>
        <w:rPr>
          <w:rFonts w:ascii="Times New Roman" w:hAnsi="Times New Roman"/>
          <w:sz w:val="24"/>
          <w:szCs w:val="24"/>
        </w:rPr>
      </w:pPr>
      <w:r w:rsidRPr="00E050D8">
        <w:rPr>
          <w:rFonts w:ascii="Times New Roman" w:hAnsi="Times New Roman"/>
          <w:sz w:val="24"/>
          <w:szCs w:val="24"/>
        </w:rPr>
        <w:t xml:space="preserve">от 21 апреля 2022 года № </w:t>
      </w:r>
      <w:r w:rsidR="00BC6C05">
        <w:rPr>
          <w:rFonts w:ascii="Times New Roman" w:hAnsi="Times New Roman"/>
          <w:sz w:val="24"/>
          <w:szCs w:val="24"/>
        </w:rPr>
        <w:t>16/7-170</w:t>
      </w:r>
    </w:p>
    <w:p w:rsidR="00AC7FF9" w:rsidRPr="00AC7FF9" w:rsidRDefault="00E050D8" w:rsidP="00AC7FF9">
      <w:pPr>
        <w:pStyle w:val="a8"/>
        <w:widowControl/>
        <w:tabs>
          <w:tab w:val="left" w:pos="1134"/>
        </w:tabs>
        <w:jc w:val="right"/>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00AC7FF9" w:rsidRPr="00AC7FF9">
        <w:rPr>
          <w:rFonts w:ascii="Times New Roman" w:hAnsi="Times New Roman"/>
          <w:color w:val="000000"/>
          <w:sz w:val="24"/>
          <w:szCs w:val="24"/>
          <w:lang w:val="ru-RU" w:eastAsia="ru-RU"/>
        </w:rPr>
        <w:t>Приложение 3</w:t>
      </w:r>
    </w:p>
    <w:p w:rsidR="00AC7FF9" w:rsidRPr="00AC7FF9" w:rsidRDefault="00AC7FF9" w:rsidP="00AC7FF9">
      <w:pPr>
        <w:pStyle w:val="a8"/>
        <w:widowControl/>
        <w:tabs>
          <w:tab w:val="left" w:pos="1134"/>
        </w:tabs>
        <w:jc w:val="right"/>
        <w:rPr>
          <w:rFonts w:ascii="Times New Roman" w:hAnsi="Times New Roman"/>
          <w:color w:val="000000"/>
          <w:sz w:val="24"/>
          <w:szCs w:val="24"/>
          <w:lang w:val="ru-RU" w:eastAsia="ru-RU"/>
        </w:rPr>
      </w:pPr>
      <w:r w:rsidRPr="00AC7FF9">
        <w:rPr>
          <w:rFonts w:ascii="Times New Roman" w:hAnsi="Times New Roman"/>
          <w:color w:val="000000"/>
          <w:sz w:val="24"/>
          <w:szCs w:val="24"/>
          <w:lang w:val="ru-RU" w:eastAsia="ru-RU"/>
        </w:rPr>
        <w:t xml:space="preserve">к Положению о муниципальном </w:t>
      </w:r>
    </w:p>
    <w:p w:rsidR="00AC7FF9" w:rsidRPr="00AC7FF9" w:rsidRDefault="00AC7FF9" w:rsidP="00AC7FF9">
      <w:pPr>
        <w:pStyle w:val="a8"/>
        <w:widowControl/>
        <w:tabs>
          <w:tab w:val="left" w:pos="1134"/>
        </w:tabs>
        <w:jc w:val="right"/>
        <w:rPr>
          <w:rFonts w:ascii="Times New Roman" w:hAnsi="Times New Roman"/>
          <w:color w:val="000000"/>
          <w:sz w:val="24"/>
          <w:szCs w:val="24"/>
          <w:lang w:val="ru-RU" w:eastAsia="ru-RU"/>
        </w:rPr>
      </w:pPr>
      <w:r w:rsidRPr="00AC7FF9">
        <w:rPr>
          <w:rFonts w:ascii="Times New Roman" w:hAnsi="Times New Roman"/>
          <w:color w:val="000000"/>
          <w:sz w:val="24"/>
          <w:szCs w:val="24"/>
          <w:lang w:val="ru-RU" w:eastAsia="ru-RU"/>
        </w:rPr>
        <w:t xml:space="preserve">лесном контроле на территории муниципального образования </w:t>
      </w:r>
    </w:p>
    <w:p w:rsidR="00AC7FF9" w:rsidRPr="00AC7FF9" w:rsidRDefault="00AC7FF9" w:rsidP="00AC7FF9">
      <w:pPr>
        <w:pStyle w:val="a8"/>
        <w:widowControl/>
        <w:tabs>
          <w:tab w:val="left" w:pos="1134"/>
        </w:tabs>
        <w:jc w:val="right"/>
        <w:rPr>
          <w:rFonts w:ascii="Times New Roman" w:hAnsi="Times New Roman"/>
          <w:color w:val="000000"/>
          <w:sz w:val="24"/>
          <w:szCs w:val="24"/>
          <w:lang w:val="ru-RU" w:eastAsia="ru-RU"/>
        </w:rPr>
      </w:pPr>
      <w:r w:rsidRPr="00AC7FF9">
        <w:rPr>
          <w:rFonts w:ascii="Times New Roman" w:hAnsi="Times New Roman"/>
          <w:color w:val="000000"/>
          <w:sz w:val="24"/>
          <w:szCs w:val="24"/>
          <w:lang w:val="ru-RU" w:eastAsia="ru-RU"/>
        </w:rPr>
        <w:t>муниципального района «Усть-Вымский»</w:t>
      </w:r>
    </w:p>
    <w:p w:rsidR="00773167" w:rsidRPr="00F405C8" w:rsidRDefault="00773167" w:rsidP="00773167">
      <w:pPr>
        <w:pStyle w:val="a8"/>
        <w:widowControl/>
        <w:tabs>
          <w:tab w:val="left" w:pos="1134"/>
        </w:tabs>
        <w:ind w:left="0"/>
        <w:rPr>
          <w:rFonts w:ascii="Times New Roman" w:hAnsi="Times New Roman"/>
          <w:b/>
          <w:sz w:val="28"/>
          <w:highlight w:val="yellow"/>
          <w:lang w:val="ru-RU"/>
        </w:rPr>
      </w:pPr>
    </w:p>
    <w:p w:rsidR="00773167" w:rsidRDefault="00773167" w:rsidP="00773167">
      <w:pPr>
        <w:pStyle w:val="a8"/>
        <w:widowControl/>
        <w:tabs>
          <w:tab w:val="left" w:pos="1134"/>
        </w:tabs>
        <w:ind w:left="0"/>
        <w:jc w:val="center"/>
        <w:rPr>
          <w:rFonts w:ascii="Times New Roman" w:hAnsi="Times New Roman"/>
          <w:b/>
          <w:sz w:val="28"/>
        </w:rPr>
      </w:pPr>
      <w:r w:rsidRPr="002A4054">
        <w:rPr>
          <w:rFonts w:ascii="Times New Roman" w:hAnsi="Times New Roman"/>
          <w:b/>
          <w:sz w:val="28"/>
        </w:rPr>
        <w:t>Ключевые показатели муниципального контроля и их целевые значения, индикативные показатели</w:t>
      </w:r>
    </w:p>
    <w:p w:rsidR="00AC7FF9" w:rsidRDefault="00AC7FF9" w:rsidP="00773167">
      <w:pPr>
        <w:pStyle w:val="a8"/>
        <w:widowControl/>
        <w:tabs>
          <w:tab w:val="left" w:pos="1134"/>
        </w:tabs>
        <w:ind w:left="0"/>
        <w:jc w:val="center"/>
        <w:rPr>
          <w:rFonts w:ascii="Times New Roman" w:hAnsi="Times New Roman"/>
          <w:b/>
          <w:sz w:val="28"/>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AC7FF9" w:rsidRPr="00AC7FF9" w:rsidTr="007C09D0">
        <w:trPr>
          <w:trHeight w:val="315"/>
        </w:trPr>
        <w:tc>
          <w:tcPr>
            <w:tcW w:w="6119" w:type="dxa"/>
            <w:tcBorders>
              <w:top w:val="single" w:sz="4" w:space="0" w:color="auto"/>
              <w:left w:val="single" w:sz="4" w:space="0" w:color="auto"/>
              <w:bottom w:val="single" w:sz="4" w:space="0" w:color="auto"/>
              <w:right w:val="single" w:sz="4" w:space="0" w:color="auto"/>
            </w:tcBorders>
            <w:hideMark/>
          </w:tcPr>
          <w:p w:rsidR="00AC7FF9" w:rsidRPr="00AC7FF9" w:rsidRDefault="00AC7FF9" w:rsidP="00AC7FF9">
            <w:pPr>
              <w:autoSpaceDE w:val="0"/>
              <w:autoSpaceDN w:val="0"/>
              <w:adjustRightInd w:val="0"/>
              <w:spacing w:line="276" w:lineRule="auto"/>
              <w:ind w:left="23" w:hanging="113"/>
              <w:jc w:val="center"/>
              <w:rPr>
                <w:rFonts w:ascii="Times New Roman" w:hAnsi="Times New Roman"/>
                <w:b/>
                <w:sz w:val="24"/>
                <w:szCs w:val="24"/>
              </w:rPr>
            </w:pPr>
            <w:r w:rsidRPr="00AC7FF9">
              <w:rPr>
                <w:rFonts w:ascii="Times New Roman" w:hAnsi="Times New Roman"/>
                <w:b/>
                <w:sz w:val="24"/>
                <w:szCs w:val="24"/>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AC7FF9" w:rsidRPr="00AC7FF9" w:rsidRDefault="00AC7FF9" w:rsidP="00AC7FF9">
            <w:pPr>
              <w:autoSpaceDE w:val="0"/>
              <w:autoSpaceDN w:val="0"/>
              <w:adjustRightInd w:val="0"/>
              <w:spacing w:line="276" w:lineRule="auto"/>
              <w:ind w:left="23" w:hanging="113"/>
              <w:jc w:val="center"/>
              <w:rPr>
                <w:rFonts w:ascii="Times New Roman" w:hAnsi="Times New Roman"/>
                <w:b/>
                <w:sz w:val="24"/>
                <w:szCs w:val="24"/>
              </w:rPr>
            </w:pPr>
            <w:r w:rsidRPr="00AC7FF9">
              <w:rPr>
                <w:rFonts w:ascii="Times New Roman" w:hAnsi="Times New Roman"/>
                <w:b/>
                <w:sz w:val="24"/>
                <w:szCs w:val="24"/>
              </w:rPr>
              <w:t>Целевые значения</w:t>
            </w:r>
          </w:p>
        </w:tc>
      </w:tr>
      <w:tr w:rsidR="00AC7FF9" w:rsidRPr="00AC7FF9" w:rsidTr="007C09D0">
        <w:trPr>
          <w:trHeight w:val="150"/>
        </w:trPr>
        <w:tc>
          <w:tcPr>
            <w:tcW w:w="6119" w:type="dxa"/>
            <w:tcBorders>
              <w:top w:val="single" w:sz="4" w:space="0" w:color="auto"/>
              <w:left w:val="single" w:sz="4" w:space="0" w:color="auto"/>
              <w:bottom w:val="single" w:sz="4" w:space="0" w:color="auto"/>
              <w:right w:val="single" w:sz="4" w:space="0" w:color="auto"/>
            </w:tcBorders>
            <w:hideMark/>
          </w:tcPr>
          <w:p w:rsidR="00AC7FF9" w:rsidRPr="00AC7FF9" w:rsidRDefault="00AC7FF9" w:rsidP="00AC7FF9">
            <w:pPr>
              <w:autoSpaceDE w:val="0"/>
              <w:autoSpaceDN w:val="0"/>
              <w:adjustRightInd w:val="0"/>
              <w:jc w:val="both"/>
              <w:rPr>
                <w:rFonts w:ascii="Times New Roman" w:hAnsi="Times New Roman"/>
                <w:sz w:val="24"/>
                <w:szCs w:val="24"/>
              </w:rPr>
            </w:pPr>
            <w:r w:rsidRPr="00AC7FF9">
              <w:rPr>
                <w:rFonts w:ascii="Times New Roman" w:hAnsi="Times New Roman"/>
                <w:sz w:val="24"/>
                <w:szCs w:val="24"/>
              </w:rPr>
              <w:t xml:space="preserve">Процент устраненных нарушений из числа выявленных нарушений лесного законодательства </w:t>
            </w:r>
          </w:p>
        </w:tc>
        <w:tc>
          <w:tcPr>
            <w:tcW w:w="3121" w:type="dxa"/>
            <w:tcBorders>
              <w:top w:val="single" w:sz="4" w:space="0" w:color="auto"/>
              <w:left w:val="single" w:sz="4" w:space="0" w:color="auto"/>
              <w:bottom w:val="single" w:sz="4" w:space="0" w:color="auto"/>
              <w:right w:val="single" w:sz="4" w:space="0" w:color="auto"/>
            </w:tcBorders>
            <w:hideMark/>
          </w:tcPr>
          <w:p w:rsidR="00AC7FF9" w:rsidRPr="00AC7FF9" w:rsidRDefault="00AC7FF9" w:rsidP="00AC7FF9">
            <w:pPr>
              <w:autoSpaceDE w:val="0"/>
              <w:autoSpaceDN w:val="0"/>
              <w:adjustRightInd w:val="0"/>
              <w:ind w:firstLine="33"/>
              <w:jc w:val="center"/>
              <w:rPr>
                <w:rFonts w:ascii="Times New Roman" w:hAnsi="Times New Roman"/>
                <w:sz w:val="24"/>
                <w:szCs w:val="24"/>
              </w:rPr>
            </w:pPr>
            <w:r w:rsidRPr="00AC7FF9">
              <w:rPr>
                <w:rFonts w:ascii="Times New Roman" w:hAnsi="Times New Roman"/>
                <w:sz w:val="24"/>
                <w:szCs w:val="24"/>
              </w:rPr>
              <w:t>70%</w:t>
            </w:r>
          </w:p>
        </w:tc>
      </w:tr>
      <w:tr w:rsidR="00AC7FF9" w:rsidRPr="00AC7FF9" w:rsidTr="007C09D0">
        <w:trPr>
          <w:trHeight w:val="127"/>
        </w:trPr>
        <w:tc>
          <w:tcPr>
            <w:tcW w:w="6119" w:type="dxa"/>
            <w:tcBorders>
              <w:top w:val="single" w:sz="4" w:space="0" w:color="auto"/>
              <w:left w:val="single" w:sz="4" w:space="0" w:color="auto"/>
              <w:bottom w:val="single" w:sz="4" w:space="0" w:color="auto"/>
              <w:right w:val="single" w:sz="4" w:space="0" w:color="auto"/>
            </w:tcBorders>
            <w:hideMark/>
          </w:tcPr>
          <w:p w:rsidR="00AC7FF9" w:rsidRPr="00AC7FF9" w:rsidRDefault="00AC7FF9" w:rsidP="00AC7FF9">
            <w:pPr>
              <w:autoSpaceDE w:val="0"/>
              <w:autoSpaceDN w:val="0"/>
              <w:adjustRightInd w:val="0"/>
              <w:jc w:val="both"/>
              <w:rPr>
                <w:rFonts w:ascii="Times New Roman" w:hAnsi="Times New Roman"/>
                <w:sz w:val="24"/>
                <w:szCs w:val="24"/>
              </w:rPr>
            </w:pPr>
            <w:r w:rsidRPr="00AC7FF9">
              <w:rPr>
                <w:rFonts w:ascii="Times New Roman" w:hAnsi="Times New Roman"/>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AC7FF9" w:rsidRPr="00AC7FF9" w:rsidRDefault="00AC7FF9" w:rsidP="00AC7FF9">
            <w:pPr>
              <w:autoSpaceDE w:val="0"/>
              <w:autoSpaceDN w:val="0"/>
              <w:adjustRightInd w:val="0"/>
              <w:ind w:firstLine="33"/>
              <w:jc w:val="center"/>
              <w:rPr>
                <w:rFonts w:ascii="Times New Roman" w:hAnsi="Times New Roman"/>
                <w:sz w:val="24"/>
                <w:szCs w:val="24"/>
              </w:rPr>
            </w:pPr>
            <w:r w:rsidRPr="00AC7FF9">
              <w:rPr>
                <w:rFonts w:ascii="Times New Roman" w:hAnsi="Times New Roman"/>
                <w:sz w:val="24"/>
                <w:szCs w:val="24"/>
              </w:rPr>
              <w:t>0%</w:t>
            </w:r>
          </w:p>
        </w:tc>
      </w:tr>
      <w:tr w:rsidR="00AC7FF9" w:rsidRPr="00AC7FF9" w:rsidTr="007C09D0">
        <w:trPr>
          <w:trHeight w:val="165"/>
        </w:trPr>
        <w:tc>
          <w:tcPr>
            <w:tcW w:w="6119" w:type="dxa"/>
            <w:tcBorders>
              <w:top w:val="single" w:sz="4" w:space="0" w:color="auto"/>
              <w:left w:val="single" w:sz="4" w:space="0" w:color="auto"/>
              <w:bottom w:val="single" w:sz="4" w:space="0" w:color="auto"/>
              <w:right w:val="single" w:sz="4" w:space="0" w:color="auto"/>
            </w:tcBorders>
            <w:hideMark/>
          </w:tcPr>
          <w:p w:rsidR="00AC7FF9" w:rsidRPr="00AC7FF9" w:rsidRDefault="00AC7FF9" w:rsidP="00AC7FF9">
            <w:pPr>
              <w:autoSpaceDE w:val="0"/>
              <w:autoSpaceDN w:val="0"/>
              <w:adjustRightInd w:val="0"/>
              <w:jc w:val="both"/>
              <w:rPr>
                <w:rFonts w:ascii="Times New Roman" w:hAnsi="Times New Roman"/>
                <w:sz w:val="24"/>
                <w:szCs w:val="24"/>
              </w:rPr>
            </w:pPr>
            <w:r w:rsidRPr="00AC7FF9">
              <w:rPr>
                <w:rFonts w:ascii="Times New Roman" w:hAnsi="Times New Roman"/>
                <w:sz w:val="24"/>
                <w:szCs w:val="24"/>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AC7FF9" w:rsidRPr="00AC7FF9" w:rsidRDefault="00AC7FF9" w:rsidP="00AC7FF9">
            <w:pPr>
              <w:autoSpaceDE w:val="0"/>
              <w:autoSpaceDN w:val="0"/>
              <w:adjustRightInd w:val="0"/>
              <w:ind w:firstLine="33"/>
              <w:jc w:val="center"/>
              <w:rPr>
                <w:rFonts w:ascii="Times New Roman" w:hAnsi="Times New Roman"/>
                <w:sz w:val="24"/>
                <w:szCs w:val="24"/>
              </w:rPr>
            </w:pPr>
            <w:r w:rsidRPr="00AC7FF9">
              <w:rPr>
                <w:rFonts w:ascii="Times New Roman" w:hAnsi="Times New Roman"/>
                <w:sz w:val="24"/>
                <w:szCs w:val="24"/>
              </w:rPr>
              <w:t>0%</w:t>
            </w:r>
          </w:p>
        </w:tc>
      </w:tr>
      <w:tr w:rsidR="00AC7FF9" w:rsidRPr="00AC7FF9" w:rsidTr="007C09D0">
        <w:trPr>
          <w:trHeight w:val="142"/>
        </w:trPr>
        <w:tc>
          <w:tcPr>
            <w:tcW w:w="6119" w:type="dxa"/>
            <w:tcBorders>
              <w:top w:val="single" w:sz="4" w:space="0" w:color="auto"/>
              <w:left w:val="single" w:sz="4" w:space="0" w:color="auto"/>
              <w:bottom w:val="single" w:sz="4" w:space="0" w:color="auto"/>
              <w:right w:val="single" w:sz="4" w:space="0" w:color="auto"/>
            </w:tcBorders>
            <w:hideMark/>
          </w:tcPr>
          <w:p w:rsidR="00AC7FF9" w:rsidRPr="00AC7FF9" w:rsidRDefault="00AC7FF9" w:rsidP="00AC7FF9">
            <w:pPr>
              <w:autoSpaceDE w:val="0"/>
              <w:autoSpaceDN w:val="0"/>
              <w:adjustRightInd w:val="0"/>
              <w:jc w:val="both"/>
              <w:rPr>
                <w:rFonts w:ascii="Times New Roman" w:hAnsi="Times New Roman"/>
                <w:sz w:val="24"/>
                <w:szCs w:val="24"/>
              </w:rPr>
            </w:pPr>
            <w:r w:rsidRPr="00AC7FF9">
              <w:rPr>
                <w:rFonts w:ascii="Times New Roman" w:hAnsi="Times New Roman"/>
                <w:sz w:val="24"/>
                <w:szCs w:val="24"/>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AC7FF9" w:rsidRPr="00AC7FF9" w:rsidRDefault="00AC7FF9" w:rsidP="00AC7FF9">
            <w:pPr>
              <w:autoSpaceDE w:val="0"/>
              <w:autoSpaceDN w:val="0"/>
              <w:adjustRightInd w:val="0"/>
              <w:ind w:firstLine="33"/>
              <w:jc w:val="center"/>
              <w:rPr>
                <w:rFonts w:ascii="Times New Roman" w:hAnsi="Times New Roman"/>
                <w:sz w:val="24"/>
                <w:szCs w:val="24"/>
              </w:rPr>
            </w:pPr>
            <w:r w:rsidRPr="00AC7FF9">
              <w:rPr>
                <w:rFonts w:ascii="Times New Roman" w:hAnsi="Times New Roman"/>
                <w:sz w:val="24"/>
                <w:szCs w:val="24"/>
              </w:rPr>
              <w:t>5%</w:t>
            </w:r>
          </w:p>
        </w:tc>
      </w:tr>
      <w:tr w:rsidR="00AC7FF9" w:rsidRPr="00AC7FF9" w:rsidTr="007C09D0">
        <w:trPr>
          <w:trHeight w:val="157"/>
        </w:trPr>
        <w:tc>
          <w:tcPr>
            <w:tcW w:w="6119" w:type="dxa"/>
            <w:tcBorders>
              <w:top w:val="single" w:sz="4" w:space="0" w:color="auto"/>
              <w:left w:val="single" w:sz="4" w:space="0" w:color="auto"/>
              <w:bottom w:val="single" w:sz="4" w:space="0" w:color="auto"/>
              <w:right w:val="single" w:sz="4" w:space="0" w:color="auto"/>
            </w:tcBorders>
            <w:hideMark/>
          </w:tcPr>
          <w:p w:rsidR="00AC7FF9" w:rsidRPr="00AC7FF9" w:rsidRDefault="00AC7FF9" w:rsidP="00AC7FF9">
            <w:pPr>
              <w:autoSpaceDE w:val="0"/>
              <w:autoSpaceDN w:val="0"/>
              <w:adjustRightInd w:val="0"/>
              <w:jc w:val="both"/>
              <w:rPr>
                <w:rFonts w:ascii="Times New Roman" w:hAnsi="Times New Roman"/>
                <w:sz w:val="24"/>
                <w:szCs w:val="24"/>
              </w:rPr>
            </w:pPr>
            <w:r w:rsidRPr="00AC7FF9">
              <w:rPr>
                <w:rFonts w:ascii="Times New Roman" w:hAnsi="Times New Roman"/>
                <w:sz w:val="24"/>
                <w:szCs w:val="24"/>
              </w:rPr>
              <w:t xml:space="preserve">Процент внесенных судебных решений </w:t>
            </w:r>
            <w:r w:rsidRPr="00AC7FF9">
              <w:rPr>
                <w:rFonts w:ascii="Times New Roman" w:hAnsi="Times New Roman"/>
                <w:sz w:val="24"/>
                <w:szCs w:val="24"/>
              </w:rPr>
              <w:br/>
              <w:t xml:space="preserve">о назначении административного наказания </w:t>
            </w:r>
            <w:r w:rsidRPr="00AC7FF9">
              <w:rPr>
                <w:rFonts w:ascii="Times New Roman" w:hAnsi="Times New Roman"/>
                <w:sz w:val="24"/>
                <w:szCs w:val="24"/>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hideMark/>
          </w:tcPr>
          <w:p w:rsidR="00AC7FF9" w:rsidRPr="00AC7FF9" w:rsidRDefault="00AC7FF9" w:rsidP="00AC7FF9">
            <w:pPr>
              <w:autoSpaceDE w:val="0"/>
              <w:autoSpaceDN w:val="0"/>
              <w:adjustRightInd w:val="0"/>
              <w:ind w:firstLine="33"/>
              <w:jc w:val="center"/>
              <w:rPr>
                <w:rFonts w:ascii="Times New Roman" w:hAnsi="Times New Roman"/>
                <w:sz w:val="24"/>
                <w:szCs w:val="24"/>
              </w:rPr>
            </w:pPr>
            <w:r w:rsidRPr="00AC7FF9">
              <w:rPr>
                <w:rFonts w:ascii="Times New Roman" w:hAnsi="Times New Roman"/>
                <w:sz w:val="24"/>
                <w:szCs w:val="24"/>
              </w:rPr>
              <w:t>95%</w:t>
            </w:r>
          </w:p>
        </w:tc>
      </w:tr>
      <w:tr w:rsidR="00AC7FF9" w:rsidRPr="00AC7FF9" w:rsidTr="007C09D0">
        <w:trPr>
          <w:trHeight w:val="180"/>
        </w:trPr>
        <w:tc>
          <w:tcPr>
            <w:tcW w:w="6119" w:type="dxa"/>
            <w:tcBorders>
              <w:top w:val="single" w:sz="4" w:space="0" w:color="auto"/>
              <w:left w:val="single" w:sz="4" w:space="0" w:color="auto"/>
              <w:bottom w:val="single" w:sz="4" w:space="0" w:color="auto"/>
              <w:right w:val="single" w:sz="4" w:space="0" w:color="auto"/>
            </w:tcBorders>
            <w:hideMark/>
          </w:tcPr>
          <w:p w:rsidR="00AC7FF9" w:rsidRPr="00AC7FF9" w:rsidRDefault="00AC7FF9" w:rsidP="00AC7FF9">
            <w:pPr>
              <w:autoSpaceDE w:val="0"/>
              <w:autoSpaceDN w:val="0"/>
              <w:adjustRightInd w:val="0"/>
              <w:jc w:val="both"/>
              <w:rPr>
                <w:rFonts w:ascii="Times New Roman" w:hAnsi="Times New Roman"/>
                <w:sz w:val="24"/>
                <w:szCs w:val="24"/>
              </w:rPr>
            </w:pPr>
            <w:r w:rsidRPr="00AC7FF9">
              <w:rPr>
                <w:rFonts w:ascii="Times New Roman" w:hAnsi="Times New Roman"/>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hideMark/>
          </w:tcPr>
          <w:p w:rsidR="00AC7FF9" w:rsidRPr="00AC7FF9" w:rsidRDefault="00AC7FF9" w:rsidP="00AC7FF9">
            <w:pPr>
              <w:autoSpaceDE w:val="0"/>
              <w:autoSpaceDN w:val="0"/>
              <w:adjustRightInd w:val="0"/>
              <w:ind w:firstLine="33"/>
              <w:jc w:val="center"/>
              <w:rPr>
                <w:rFonts w:ascii="Times New Roman" w:hAnsi="Times New Roman"/>
                <w:sz w:val="24"/>
                <w:szCs w:val="24"/>
              </w:rPr>
            </w:pPr>
            <w:r w:rsidRPr="00AC7FF9">
              <w:rPr>
                <w:rFonts w:ascii="Times New Roman" w:hAnsi="Times New Roman"/>
                <w:sz w:val="24"/>
                <w:szCs w:val="24"/>
              </w:rPr>
              <w:t>0%</w:t>
            </w:r>
          </w:p>
        </w:tc>
      </w:tr>
    </w:tbl>
    <w:p w:rsidR="00773167" w:rsidRDefault="00773167" w:rsidP="00AC7FF9">
      <w:pPr>
        <w:rPr>
          <w:sz w:val="28"/>
          <w:szCs w:val="28"/>
        </w:rPr>
      </w:pPr>
    </w:p>
    <w:p w:rsidR="00773167" w:rsidRDefault="00773167" w:rsidP="009576C9">
      <w:pPr>
        <w:ind w:firstLine="426"/>
        <w:contextualSpacing/>
        <w:jc w:val="center"/>
        <w:rPr>
          <w:rFonts w:ascii="Times New Roman" w:hAnsi="Times New Roman"/>
          <w:b/>
          <w:color w:val="auto"/>
          <w:sz w:val="24"/>
          <w:szCs w:val="24"/>
        </w:rPr>
      </w:pPr>
      <w:r w:rsidRPr="009576C9">
        <w:rPr>
          <w:rFonts w:ascii="Times New Roman" w:hAnsi="Times New Roman"/>
          <w:b/>
          <w:color w:val="auto"/>
          <w:sz w:val="24"/>
          <w:szCs w:val="24"/>
        </w:rPr>
        <w:t>Индикативные показатели</w:t>
      </w:r>
    </w:p>
    <w:p w:rsidR="009576C9" w:rsidRPr="009576C9" w:rsidRDefault="009576C9" w:rsidP="009576C9">
      <w:pPr>
        <w:ind w:firstLine="426"/>
        <w:contextualSpacing/>
        <w:jc w:val="center"/>
        <w:rPr>
          <w:rFonts w:ascii="Times New Roman" w:hAnsi="Times New Roman"/>
          <w:b/>
          <w:color w:val="auto"/>
          <w:sz w:val="24"/>
          <w:szCs w:val="24"/>
        </w:rPr>
      </w:pPr>
    </w:p>
    <w:p w:rsidR="009576C9" w:rsidRPr="009576C9" w:rsidRDefault="009576C9" w:rsidP="009576C9">
      <w:pPr>
        <w:widowControl/>
        <w:autoSpaceDE w:val="0"/>
        <w:autoSpaceDN w:val="0"/>
        <w:adjustRightInd w:val="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1) количество внеплановых контрольных (надзорных) мероприятий, проведенных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2)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3) общее количество контрольных (надзорных) мероприятий с взаимодействием, проведенных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4) количество контрольных (надзорных) мероприятий с взаимодействием по каждому виду КНМ, проведенных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5) количество контрольных (надзорных) мероприятий, проведенных с использованием средств дистанционного взаимодействия,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6) количество обязательных профилактических визитов, проведенных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7) количество предостережений о недопустимости нарушения обязательных требований, объявленных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8) количество контрольных (надзорных) мероприятий, по результатам которых выявлены нарушения обязательных требований,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lastRenderedPageBreak/>
        <w:t>9) количество контрольных (надзорных) мероприятий, по итогам которых возбуждены дела об административных правонарушениях,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10) сумма административных штрафов, наложенных по результатам контрольных (надзорных) мероприятий,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11) количество направленных в органы прокуратуры заявлений о согласовании проведения контрольных (надзорных) мероприятий,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12)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13) общее количество учтенных объектов контроля на конец отчетного периода;</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14) количество учтенных контролируемых лиц на конец отчетного периода;</w:t>
      </w:r>
    </w:p>
    <w:p w:rsid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15) количество учтенных контролируемых лиц, в отношении которых проведены контрольные (надзорные) мероприятия,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16) общее количество жалоб, поданных контролируемыми лицами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17) количество жалоб, в отношении которых контрольным (надзорным) органом был нарушен срок рассмотрения,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18) количество жалоб, поданных контролируемыми лицами,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9576C9" w:rsidRPr="009576C9" w:rsidRDefault="009576C9" w:rsidP="009576C9">
      <w:pPr>
        <w:widowControl/>
        <w:autoSpaceDE w:val="0"/>
        <w:autoSpaceDN w:val="0"/>
        <w:adjustRightInd w:val="0"/>
        <w:spacing w:before="280"/>
        <w:ind w:firstLine="540"/>
        <w:contextualSpacing/>
        <w:jc w:val="both"/>
        <w:rPr>
          <w:rFonts w:ascii="Times New Roman" w:eastAsiaTheme="minorHAnsi" w:hAnsi="Times New Roman"/>
          <w:color w:val="auto"/>
          <w:sz w:val="24"/>
          <w:szCs w:val="24"/>
          <w:lang w:eastAsia="en-US"/>
        </w:rPr>
      </w:pPr>
      <w:r w:rsidRPr="009576C9">
        <w:rPr>
          <w:rFonts w:ascii="Times New Roman" w:eastAsiaTheme="minorHAnsi" w:hAnsi="Times New Roman"/>
          <w:color w:val="auto"/>
          <w:sz w:val="24"/>
          <w:szCs w:val="24"/>
          <w:lang w:eastAsia="en-US"/>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r>
        <w:rPr>
          <w:rFonts w:ascii="Times New Roman" w:eastAsiaTheme="minorHAnsi" w:hAnsi="Times New Roman"/>
          <w:color w:val="auto"/>
          <w:sz w:val="24"/>
          <w:szCs w:val="24"/>
          <w:lang w:eastAsia="en-US"/>
        </w:rPr>
        <w:t>».</w:t>
      </w:r>
    </w:p>
    <w:p w:rsidR="009A25A7" w:rsidRPr="009A25A7" w:rsidRDefault="009A25A7" w:rsidP="009A25A7">
      <w:pPr>
        <w:jc w:val="both"/>
        <w:rPr>
          <w:rFonts w:ascii="Times New Roman" w:hAnsi="Times New Roman"/>
          <w:color w:val="auto"/>
          <w:sz w:val="28"/>
          <w:szCs w:val="28"/>
        </w:rPr>
      </w:pPr>
    </w:p>
    <w:p w:rsidR="000A623A" w:rsidRDefault="000A623A">
      <w:pPr>
        <w:jc w:val="both"/>
        <w:rPr>
          <w:rFonts w:ascii="Times New Roman" w:hAnsi="Times New Roman"/>
          <w:color w:val="auto"/>
          <w:sz w:val="28"/>
          <w:szCs w:val="28"/>
        </w:rPr>
      </w:pPr>
    </w:p>
    <w:p w:rsidR="0046249F" w:rsidRDefault="0046249F">
      <w:pPr>
        <w:jc w:val="both"/>
        <w:rPr>
          <w:rFonts w:ascii="Times New Roman" w:hAnsi="Times New Roman"/>
          <w:color w:val="auto"/>
          <w:sz w:val="28"/>
          <w:szCs w:val="28"/>
        </w:rPr>
      </w:pPr>
    </w:p>
    <w:p w:rsidR="0046249F" w:rsidRDefault="0046249F">
      <w:pPr>
        <w:jc w:val="both"/>
        <w:rPr>
          <w:rFonts w:ascii="Times New Roman" w:hAnsi="Times New Roman"/>
          <w:color w:val="auto"/>
          <w:sz w:val="28"/>
          <w:szCs w:val="28"/>
        </w:rPr>
      </w:pPr>
    </w:p>
    <w:p w:rsidR="0046249F" w:rsidRDefault="0046249F">
      <w:pPr>
        <w:jc w:val="both"/>
        <w:rPr>
          <w:rFonts w:ascii="Times New Roman" w:hAnsi="Times New Roman"/>
          <w:color w:val="auto"/>
          <w:sz w:val="28"/>
          <w:szCs w:val="28"/>
        </w:rPr>
      </w:pPr>
    </w:p>
    <w:p w:rsidR="0046249F" w:rsidRDefault="0046249F">
      <w:pPr>
        <w:jc w:val="both"/>
        <w:rPr>
          <w:rFonts w:ascii="Times New Roman" w:hAnsi="Times New Roman"/>
          <w:color w:val="auto"/>
          <w:sz w:val="28"/>
          <w:szCs w:val="28"/>
        </w:rPr>
      </w:pPr>
    </w:p>
    <w:p w:rsidR="0046249F" w:rsidRDefault="0046249F">
      <w:pPr>
        <w:jc w:val="both"/>
        <w:rPr>
          <w:rFonts w:ascii="Times New Roman" w:hAnsi="Times New Roman"/>
          <w:color w:val="auto"/>
          <w:sz w:val="28"/>
          <w:szCs w:val="28"/>
        </w:rPr>
      </w:pPr>
    </w:p>
    <w:p w:rsidR="0046249F" w:rsidRDefault="0046249F">
      <w:pPr>
        <w:jc w:val="both"/>
        <w:rPr>
          <w:rFonts w:ascii="Times New Roman" w:hAnsi="Times New Roman"/>
          <w:color w:val="auto"/>
          <w:sz w:val="28"/>
          <w:szCs w:val="28"/>
        </w:rPr>
      </w:pPr>
    </w:p>
    <w:p w:rsidR="0046249F" w:rsidRDefault="0046249F">
      <w:pPr>
        <w:jc w:val="both"/>
        <w:rPr>
          <w:rFonts w:ascii="Times New Roman" w:hAnsi="Times New Roman"/>
          <w:color w:val="auto"/>
          <w:sz w:val="28"/>
          <w:szCs w:val="28"/>
        </w:rPr>
      </w:pPr>
    </w:p>
    <w:p w:rsidR="0046249F" w:rsidRDefault="0046249F">
      <w:pPr>
        <w:jc w:val="both"/>
        <w:rPr>
          <w:rFonts w:ascii="Times New Roman" w:hAnsi="Times New Roman"/>
          <w:color w:val="auto"/>
          <w:sz w:val="28"/>
          <w:szCs w:val="28"/>
        </w:rPr>
      </w:pPr>
    </w:p>
    <w:p w:rsidR="0046249F" w:rsidRDefault="0046249F">
      <w:pPr>
        <w:jc w:val="both"/>
        <w:rPr>
          <w:rFonts w:ascii="Times New Roman" w:hAnsi="Times New Roman"/>
          <w:color w:val="auto"/>
          <w:sz w:val="28"/>
          <w:szCs w:val="28"/>
        </w:rPr>
      </w:pPr>
    </w:p>
    <w:p w:rsidR="0046249F" w:rsidRDefault="0046249F">
      <w:pPr>
        <w:jc w:val="both"/>
        <w:rPr>
          <w:rFonts w:ascii="Times New Roman" w:hAnsi="Times New Roman"/>
          <w:color w:val="auto"/>
          <w:sz w:val="28"/>
          <w:szCs w:val="28"/>
        </w:rPr>
      </w:pPr>
    </w:p>
    <w:p w:rsidR="0046249F" w:rsidRDefault="0046249F">
      <w:pPr>
        <w:jc w:val="both"/>
        <w:rPr>
          <w:rFonts w:ascii="Times New Roman" w:hAnsi="Times New Roman"/>
          <w:color w:val="auto"/>
          <w:sz w:val="28"/>
          <w:szCs w:val="28"/>
        </w:rPr>
      </w:pPr>
    </w:p>
    <w:p w:rsidR="0046249F" w:rsidRDefault="0046249F">
      <w:pPr>
        <w:jc w:val="both"/>
        <w:rPr>
          <w:rFonts w:ascii="Times New Roman" w:hAnsi="Times New Roman"/>
          <w:color w:val="auto"/>
          <w:sz w:val="28"/>
          <w:szCs w:val="28"/>
        </w:rPr>
      </w:pPr>
    </w:p>
    <w:p w:rsidR="0046249F" w:rsidRDefault="0046249F">
      <w:pPr>
        <w:jc w:val="both"/>
        <w:rPr>
          <w:rFonts w:ascii="Times New Roman" w:hAnsi="Times New Roman"/>
          <w:color w:val="auto"/>
          <w:sz w:val="28"/>
          <w:szCs w:val="28"/>
        </w:rPr>
      </w:pPr>
    </w:p>
    <w:p w:rsidR="0046249F" w:rsidRDefault="0046249F">
      <w:pPr>
        <w:jc w:val="both"/>
        <w:rPr>
          <w:rFonts w:ascii="Times New Roman" w:hAnsi="Times New Roman"/>
          <w:color w:val="auto"/>
          <w:sz w:val="28"/>
          <w:szCs w:val="28"/>
        </w:rPr>
      </w:pPr>
    </w:p>
    <w:p w:rsidR="009576C9" w:rsidRDefault="009576C9">
      <w:pPr>
        <w:jc w:val="both"/>
        <w:rPr>
          <w:rFonts w:ascii="Times New Roman" w:hAnsi="Times New Roman"/>
          <w:color w:val="auto"/>
          <w:sz w:val="28"/>
          <w:szCs w:val="28"/>
        </w:rPr>
      </w:pPr>
    </w:p>
    <w:p w:rsidR="0046249F" w:rsidRPr="0046249F" w:rsidRDefault="0046249F" w:rsidP="0046249F">
      <w:pPr>
        <w:jc w:val="right"/>
        <w:rPr>
          <w:rFonts w:ascii="Times New Roman" w:hAnsi="Times New Roman"/>
          <w:color w:val="auto"/>
          <w:sz w:val="24"/>
          <w:szCs w:val="24"/>
        </w:rPr>
      </w:pPr>
      <w:r w:rsidRPr="0046249F">
        <w:rPr>
          <w:rFonts w:ascii="Times New Roman" w:hAnsi="Times New Roman"/>
          <w:color w:val="auto"/>
          <w:sz w:val="24"/>
          <w:szCs w:val="24"/>
        </w:rPr>
        <w:lastRenderedPageBreak/>
        <w:t xml:space="preserve">Приложение </w:t>
      </w:r>
    </w:p>
    <w:p w:rsidR="0046249F" w:rsidRPr="0046249F" w:rsidRDefault="0046249F" w:rsidP="0046249F">
      <w:pPr>
        <w:jc w:val="right"/>
        <w:rPr>
          <w:rFonts w:ascii="Times New Roman" w:hAnsi="Times New Roman"/>
          <w:color w:val="auto"/>
          <w:sz w:val="24"/>
          <w:szCs w:val="24"/>
        </w:rPr>
      </w:pPr>
      <w:r w:rsidRPr="0046249F">
        <w:rPr>
          <w:rFonts w:ascii="Times New Roman" w:hAnsi="Times New Roman"/>
          <w:color w:val="auto"/>
          <w:sz w:val="24"/>
          <w:szCs w:val="24"/>
        </w:rPr>
        <w:t>к решению Совета МР «Усть-Вымский»</w:t>
      </w:r>
    </w:p>
    <w:p w:rsidR="0046249F" w:rsidRPr="0046249F" w:rsidRDefault="0046249F" w:rsidP="0046249F">
      <w:pPr>
        <w:jc w:val="right"/>
        <w:rPr>
          <w:rFonts w:ascii="Times New Roman" w:hAnsi="Times New Roman"/>
          <w:color w:val="auto"/>
          <w:sz w:val="24"/>
          <w:szCs w:val="24"/>
        </w:rPr>
      </w:pPr>
      <w:r w:rsidRPr="0046249F">
        <w:rPr>
          <w:rFonts w:ascii="Times New Roman" w:hAnsi="Times New Roman"/>
          <w:color w:val="auto"/>
          <w:sz w:val="24"/>
          <w:szCs w:val="24"/>
        </w:rPr>
        <w:t>от 21 апреля 2022 года №</w:t>
      </w:r>
      <w:r w:rsidR="00BC6C05">
        <w:rPr>
          <w:rFonts w:ascii="Times New Roman" w:hAnsi="Times New Roman"/>
          <w:color w:val="auto"/>
          <w:sz w:val="24"/>
          <w:szCs w:val="24"/>
        </w:rPr>
        <w:t xml:space="preserve"> 16/7-170</w:t>
      </w:r>
    </w:p>
    <w:p w:rsidR="0046249F" w:rsidRPr="0046249F" w:rsidRDefault="0046249F" w:rsidP="0046249F">
      <w:pPr>
        <w:jc w:val="right"/>
        <w:rPr>
          <w:rFonts w:ascii="Times New Roman" w:hAnsi="Times New Roman"/>
          <w:color w:val="auto"/>
          <w:sz w:val="24"/>
          <w:szCs w:val="24"/>
        </w:rPr>
      </w:pPr>
      <w:r w:rsidRPr="0046249F">
        <w:rPr>
          <w:rFonts w:ascii="Times New Roman" w:hAnsi="Times New Roman"/>
          <w:color w:val="auto"/>
          <w:sz w:val="24"/>
          <w:szCs w:val="24"/>
        </w:rPr>
        <w:t xml:space="preserve">«Приложение </w:t>
      </w:r>
      <w:r>
        <w:rPr>
          <w:rFonts w:ascii="Times New Roman" w:hAnsi="Times New Roman"/>
          <w:color w:val="auto"/>
          <w:sz w:val="24"/>
          <w:szCs w:val="24"/>
        </w:rPr>
        <w:t>4</w:t>
      </w:r>
    </w:p>
    <w:p w:rsidR="0046249F" w:rsidRPr="0046249F" w:rsidRDefault="0046249F" w:rsidP="0046249F">
      <w:pPr>
        <w:jc w:val="right"/>
        <w:rPr>
          <w:rFonts w:ascii="Times New Roman" w:hAnsi="Times New Roman"/>
          <w:color w:val="auto"/>
          <w:sz w:val="24"/>
          <w:szCs w:val="24"/>
        </w:rPr>
      </w:pPr>
      <w:r w:rsidRPr="0046249F">
        <w:rPr>
          <w:rFonts w:ascii="Times New Roman" w:hAnsi="Times New Roman"/>
          <w:color w:val="auto"/>
          <w:sz w:val="24"/>
          <w:szCs w:val="24"/>
        </w:rPr>
        <w:t xml:space="preserve">к Положению о муниципальном </w:t>
      </w:r>
    </w:p>
    <w:p w:rsidR="0046249F" w:rsidRPr="0046249F" w:rsidRDefault="0046249F" w:rsidP="0046249F">
      <w:pPr>
        <w:jc w:val="right"/>
        <w:rPr>
          <w:rFonts w:ascii="Times New Roman" w:hAnsi="Times New Roman"/>
          <w:color w:val="auto"/>
          <w:sz w:val="24"/>
          <w:szCs w:val="24"/>
        </w:rPr>
      </w:pPr>
      <w:r w:rsidRPr="0046249F">
        <w:rPr>
          <w:rFonts w:ascii="Times New Roman" w:hAnsi="Times New Roman"/>
          <w:color w:val="auto"/>
          <w:sz w:val="24"/>
          <w:szCs w:val="24"/>
        </w:rPr>
        <w:t xml:space="preserve">лесном контроле на территории муниципального образования </w:t>
      </w:r>
    </w:p>
    <w:p w:rsidR="0046249F" w:rsidRPr="0046249F" w:rsidRDefault="0046249F" w:rsidP="0046249F">
      <w:pPr>
        <w:jc w:val="right"/>
        <w:rPr>
          <w:rFonts w:ascii="Times New Roman" w:hAnsi="Times New Roman"/>
          <w:color w:val="auto"/>
          <w:sz w:val="24"/>
          <w:szCs w:val="24"/>
        </w:rPr>
      </w:pPr>
      <w:r w:rsidRPr="0046249F">
        <w:rPr>
          <w:rFonts w:ascii="Times New Roman" w:hAnsi="Times New Roman"/>
          <w:color w:val="auto"/>
          <w:sz w:val="24"/>
          <w:szCs w:val="24"/>
        </w:rPr>
        <w:t>муниципального района «Усть-Вымский»</w:t>
      </w:r>
    </w:p>
    <w:p w:rsidR="0046249F" w:rsidRPr="002D5917" w:rsidRDefault="0046249F" w:rsidP="002D5917">
      <w:pPr>
        <w:jc w:val="center"/>
        <w:rPr>
          <w:rFonts w:ascii="Times New Roman" w:hAnsi="Times New Roman"/>
          <w:b/>
          <w:color w:val="auto"/>
          <w:sz w:val="28"/>
          <w:szCs w:val="28"/>
        </w:rPr>
      </w:pPr>
    </w:p>
    <w:p w:rsidR="0046249F" w:rsidRPr="002D5917" w:rsidRDefault="002D5917" w:rsidP="002D5917">
      <w:pPr>
        <w:jc w:val="center"/>
        <w:rPr>
          <w:rFonts w:ascii="Times New Roman" w:hAnsi="Times New Roman"/>
          <w:b/>
          <w:color w:val="auto"/>
          <w:sz w:val="28"/>
          <w:szCs w:val="28"/>
        </w:rPr>
      </w:pPr>
      <w:r w:rsidRPr="002D5917">
        <w:rPr>
          <w:rFonts w:ascii="Times New Roman" w:hAnsi="Times New Roman"/>
          <w:b/>
          <w:color w:val="auto"/>
          <w:sz w:val="28"/>
          <w:szCs w:val="28"/>
        </w:rPr>
        <w:t>Перечень индикаторов риска нарушения обязательных требований по муниципальному лесному контролю</w:t>
      </w:r>
    </w:p>
    <w:p w:rsidR="002D5917" w:rsidRDefault="002D5917">
      <w:pPr>
        <w:jc w:val="both"/>
        <w:rPr>
          <w:rFonts w:ascii="Times New Roman" w:hAnsi="Times New Roman"/>
          <w:color w:val="auto"/>
          <w:sz w:val="28"/>
          <w:szCs w:val="28"/>
        </w:rPr>
      </w:pPr>
    </w:p>
    <w:p w:rsidR="002D5917" w:rsidRDefault="002D5917" w:rsidP="00296B8E">
      <w:pPr>
        <w:ind w:firstLine="709"/>
        <w:jc w:val="both"/>
        <w:rPr>
          <w:rFonts w:ascii="Times New Roman" w:hAnsi="Times New Roman"/>
          <w:color w:val="auto"/>
          <w:sz w:val="28"/>
          <w:szCs w:val="28"/>
        </w:rPr>
      </w:pPr>
      <w:r w:rsidRPr="002D5917">
        <w:rPr>
          <w:rFonts w:ascii="Times New Roman" w:hAnsi="Times New Roman"/>
          <w:color w:val="auto"/>
          <w:sz w:val="28"/>
          <w:szCs w:val="28"/>
        </w:rPr>
        <w:t xml:space="preserve">1. Поступившая информация (жалоба) от граждан, </w:t>
      </w:r>
      <w:r>
        <w:rPr>
          <w:rFonts w:ascii="Times New Roman" w:hAnsi="Times New Roman"/>
          <w:color w:val="auto"/>
          <w:sz w:val="28"/>
          <w:szCs w:val="28"/>
        </w:rPr>
        <w:t xml:space="preserve">юридических лиц или индивидуальных предпринимателей, </w:t>
      </w:r>
      <w:r w:rsidRPr="002D5917">
        <w:rPr>
          <w:rFonts w:ascii="Times New Roman" w:hAnsi="Times New Roman"/>
          <w:color w:val="auto"/>
          <w:sz w:val="28"/>
          <w:szCs w:val="28"/>
        </w:rPr>
        <w:t xml:space="preserve">органов государственной власти, органов местного самоуправления, общественных организаций, иных органов и организаций о: </w:t>
      </w:r>
    </w:p>
    <w:p w:rsidR="002D5917" w:rsidRPr="002D5917" w:rsidRDefault="002D5917" w:rsidP="00296B8E">
      <w:pPr>
        <w:ind w:firstLine="709"/>
        <w:jc w:val="both"/>
        <w:rPr>
          <w:rFonts w:ascii="Times New Roman" w:hAnsi="Times New Roman"/>
          <w:color w:val="auto"/>
          <w:sz w:val="28"/>
          <w:szCs w:val="28"/>
        </w:rPr>
      </w:pPr>
      <w:r>
        <w:rPr>
          <w:rFonts w:ascii="Times New Roman" w:hAnsi="Times New Roman"/>
          <w:color w:val="auto"/>
          <w:sz w:val="28"/>
          <w:szCs w:val="28"/>
        </w:rPr>
        <w:t xml:space="preserve">- </w:t>
      </w:r>
      <w:r w:rsidR="00296B8E">
        <w:rPr>
          <w:rFonts w:ascii="Times New Roman" w:hAnsi="Times New Roman"/>
          <w:color w:val="auto"/>
          <w:sz w:val="28"/>
          <w:szCs w:val="28"/>
        </w:rPr>
        <w:t xml:space="preserve">  наличие признаков нарушений обязательных требований </w:t>
      </w:r>
      <w:r w:rsidRPr="0046249F">
        <w:rPr>
          <w:rFonts w:ascii="Times New Roman" w:hAnsi="Times New Roman"/>
          <w:color w:val="auto"/>
          <w:sz w:val="28"/>
          <w:szCs w:val="28"/>
        </w:rPr>
        <w:t>в сфере пожарной б</w:t>
      </w:r>
      <w:r w:rsidR="00296B8E">
        <w:rPr>
          <w:rFonts w:ascii="Times New Roman" w:hAnsi="Times New Roman"/>
          <w:color w:val="auto"/>
          <w:sz w:val="28"/>
          <w:szCs w:val="28"/>
        </w:rPr>
        <w:t>езопасности в лесах;</w:t>
      </w:r>
    </w:p>
    <w:p w:rsidR="002D5917" w:rsidRDefault="00296B8E" w:rsidP="00296B8E">
      <w:pPr>
        <w:ind w:firstLine="709"/>
        <w:jc w:val="both"/>
        <w:rPr>
          <w:rFonts w:ascii="Times New Roman" w:hAnsi="Times New Roman"/>
          <w:color w:val="auto"/>
          <w:sz w:val="28"/>
          <w:szCs w:val="28"/>
        </w:rPr>
      </w:pPr>
      <w:r>
        <w:rPr>
          <w:rFonts w:ascii="Times New Roman" w:hAnsi="Times New Roman"/>
          <w:color w:val="auto"/>
          <w:sz w:val="28"/>
          <w:szCs w:val="28"/>
        </w:rPr>
        <w:t>-  н</w:t>
      </w:r>
      <w:r w:rsidRPr="0046249F">
        <w:rPr>
          <w:rFonts w:ascii="Times New Roman" w:hAnsi="Times New Roman"/>
          <w:color w:val="auto"/>
          <w:sz w:val="28"/>
          <w:szCs w:val="28"/>
        </w:rPr>
        <w:t xml:space="preserve">аличие признаков нарушения </w:t>
      </w:r>
      <w:r>
        <w:rPr>
          <w:rFonts w:ascii="Times New Roman" w:hAnsi="Times New Roman"/>
          <w:color w:val="auto"/>
          <w:sz w:val="28"/>
          <w:szCs w:val="28"/>
        </w:rPr>
        <w:t>обязательных требований</w:t>
      </w:r>
      <w:r w:rsidRPr="0046249F">
        <w:rPr>
          <w:rFonts w:ascii="Times New Roman" w:hAnsi="Times New Roman"/>
          <w:color w:val="auto"/>
          <w:sz w:val="28"/>
          <w:szCs w:val="28"/>
        </w:rPr>
        <w:t xml:space="preserve"> в сфере санитарной безопасности в лесах</w:t>
      </w:r>
      <w:r>
        <w:rPr>
          <w:rFonts w:ascii="Times New Roman" w:hAnsi="Times New Roman"/>
          <w:color w:val="auto"/>
          <w:sz w:val="28"/>
          <w:szCs w:val="28"/>
        </w:rPr>
        <w:t xml:space="preserve"> </w:t>
      </w:r>
      <w:r w:rsidR="002D5917">
        <w:rPr>
          <w:rFonts w:ascii="Times New Roman" w:hAnsi="Times New Roman"/>
          <w:color w:val="auto"/>
          <w:sz w:val="28"/>
          <w:szCs w:val="28"/>
        </w:rPr>
        <w:t xml:space="preserve">в сфере </w:t>
      </w:r>
      <w:r w:rsidR="002D5917" w:rsidRPr="002D5917">
        <w:rPr>
          <w:rFonts w:ascii="Times New Roman" w:hAnsi="Times New Roman"/>
          <w:color w:val="auto"/>
          <w:sz w:val="28"/>
          <w:szCs w:val="28"/>
        </w:rPr>
        <w:t>санитарной безопасности в лесах;</w:t>
      </w:r>
    </w:p>
    <w:p w:rsidR="00296B8E" w:rsidRPr="0046249F" w:rsidRDefault="00296B8E" w:rsidP="00296B8E">
      <w:pPr>
        <w:ind w:firstLine="709"/>
        <w:jc w:val="both"/>
        <w:rPr>
          <w:rFonts w:ascii="Times New Roman" w:hAnsi="Times New Roman"/>
          <w:color w:val="auto"/>
          <w:sz w:val="28"/>
          <w:szCs w:val="28"/>
        </w:rPr>
      </w:pPr>
      <w:r>
        <w:rPr>
          <w:rFonts w:ascii="Times New Roman" w:hAnsi="Times New Roman"/>
          <w:color w:val="auto"/>
          <w:sz w:val="28"/>
          <w:szCs w:val="28"/>
        </w:rPr>
        <w:t>-  н</w:t>
      </w:r>
      <w:r w:rsidRPr="0046249F">
        <w:rPr>
          <w:rFonts w:ascii="Times New Roman" w:hAnsi="Times New Roman"/>
          <w:color w:val="auto"/>
          <w:sz w:val="28"/>
          <w:szCs w:val="28"/>
        </w:rPr>
        <w:t xml:space="preserve">аличие признаков нарушения </w:t>
      </w:r>
      <w:r>
        <w:rPr>
          <w:rFonts w:ascii="Times New Roman" w:hAnsi="Times New Roman"/>
          <w:color w:val="auto"/>
          <w:sz w:val="28"/>
          <w:szCs w:val="28"/>
        </w:rPr>
        <w:t>обязательных требований к рубке лесных насаждений;</w:t>
      </w:r>
    </w:p>
    <w:p w:rsidR="00296B8E" w:rsidRPr="0046249F" w:rsidRDefault="00296B8E" w:rsidP="00296B8E">
      <w:pPr>
        <w:ind w:firstLine="709"/>
        <w:jc w:val="both"/>
        <w:rPr>
          <w:rFonts w:ascii="Times New Roman" w:hAnsi="Times New Roman"/>
          <w:color w:val="auto"/>
          <w:sz w:val="28"/>
          <w:szCs w:val="28"/>
        </w:rPr>
      </w:pPr>
      <w:r>
        <w:rPr>
          <w:rFonts w:ascii="Times New Roman" w:hAnsi="Times New Roman"/>
          <w:color w:val="auto"/>
          <w:sz w:val="28"/>
          <w:szCs w:val="28"/>
        </w:rPr>
        <w:t>-  н</w:t>
      </w:r>
      <w:r w:rsidRPr="0046249F">
        <w:rPr>
          <w:rFonts w:ascii="Times New Roman" w:hAnsi="Times New Roman"/>
          <w:color w:val="auto"/>
          <w:sz w:val="28"/>
          <w:szCs w:val="28"/>
        </w:rPr>
        <w:t xml:space="preserve">аличие признаков нарушения </w:t>
      </w:r>
      <w:r>
        <w:rPr>
          <w:rFonts w:ascii="Times New Roman" w:hAnsi="Times New Roman"/>
          <w:color w:val="auto"/>
          <w:sz w:val="28"/>
          <w:szCs w:val="28"/>
        </w:rPr>
        <w:t>обязательных требований</w:t>
      </w:r>
      <w:r w:rsidRPr="0046249F">
        <w:rPr>
          <w:rFonts w:ascii="Times New Roman" w:hAnsi="Times New Roman"/>
          <w:color w:val="auto"/>
          <w:sz w:val="28"/>
          <w:szCs w:val="28"/>
        </w:rPr>
        <w:t xml:space="preserve"> в сфере предупреждения распространения вредных ор</w:t>
      </w:r>
      <w:r>
        <w:rPr>
          <w:rFonts w:ascii="Times New Roman" w:hAnsi="Times New Roman"/>
          <w:color w:val="auto"/>
          <w:sz w:val="28"/>
          <w:szCs w:val="28"/>
        </w:rPr>
        <w:t>ганизмов;</w:t>
      </w:r>
    </w:p>
    <w:p w:rsidR="00296B8E" w:rsidRDefault="00296B8E" w:rsidP="00296B8E">
      <w:pPr>
        <w:ind w:firstLine="709"/>
        <w:jc w:val="both"/>
        <w:rPr>
          <w:rFonts w:ascii="Times New Roman" w:hAnsi="Times New Roman"/>
          <w:color w:val="auto"/>
          <w:sz w:val="28"/>
          <w:szCs w:val="28"/>
        </w:rPr>
      </w:pPr>
      <w:r>
        <w:rPr>
          <w:rFonts w:ascii="Times New Roman" w:hAnsi="Times New Roman"/>
          <w:color w:val="auto"/>
          <w:sz w:val="28"/>
          <w:szCs w:val="28"/>
        </w:rPr>
        <w:t>- н</w:t>
      </w:r>
      <w:r w:rsidRPr="0046249F">
        <w:rPr>
          <w:rFonts w:ascii="Times New Roman" w:hAnsi="Times New Roman"/>
          <w:color w:val="auto"/>
          <w:sz w:val="28"/>
          <w:szCs w:val="28"/>
        </w:rPr>
        <w:t xml:space="preserve">аличие признаков нарушения </w:t>
      </w:r>
      <w:r>
        <w:rPr>
          <w:rFonts w:ascii="Times New Roman" w:hAnsi="Times New Roman"/>
          <w:color w:val="auto"/>
          <w:sz w:val="28"/>
          <w:szCs w:val="28"/>
        </w:rPr>
        <w:t xml:space="preserve">обязательных требований по </w:t>
      </w:r>
      <w:r w:rsidRPr="002D5917">
        <w:rPr>
          <w:rFonts w:ascii="Times New Roman" w:hAnsi="Times New Roman"/>
          <w:color w:val="auto"/>
          <w:sz w:val="28"/>
          <w:szCs w:val="28"/>
        </w:rPr>
        <w:t>использованию лесов в целях переработки древесины и иных лесных ресурсов, а также для выращивания лесных плодовых, ягодных, декоративных растений, лекарственных растений</w:t>
      </w:r>
      <w:r>
        <w:rPr>
          <w:rFonts w:ascii="Times New Roman" w:hAnsi="Times New Roman"/>
          <w:color w:val="auto"/>
          <w:sz w:val="28"/>
          <w:szCs w:val="28"/>
        </w:rPr>
        <w:t>;</w:t>
      </w:r>
    </w:p>
    <w:p w:rsidR="00296B8E" w:rsidRDefault="00296B8E" w:rsidP="00296B8E">
      <w:pPr>
        <w:ind w:firstLine="709"/>
        <w:jc w:val="both"/>
        <w:rPr>
          <w:rFonts w:ascii="Times New Roman" w:hAnsi="Times New Roman"/>
          <w:color w:val="auto"/>
          <w:sz w:val="28"/>
          <w:szCs w:val="28"/>
        </w:rPr>
      </w:pPr>
      <w:r>
        <w:rPr>
          <w:rFonts w:ascii="Times New Roman" w:hAnsi="Times New Roman"/>
          <w:color w:val="auto"/>
          <w:sz w:val="28"/>
          <w:szCs w:val="28"/>
        </w:rPr>
        <w:t xml:space="preserve">- </w:t>
      </w:r>
      <w:r w:rsidR="00AE2E0F">
        <w:rPr>
          <w:rFonts w:ascii="Times New Roman" w:hAnsi="Times New Roman"/>
          <w:color w:val="auto"/>
          <w:sz w:val="28"/>
          <w:szCs w:val="28"/>
        </w:rPr>
        <w:t xml:space="preserve"> </w:t>
      </w:r>
      <w:r>
        <w:rPr>
          <w:rFonts w:ascii="Times New Roman" w:hAnsi="Times New Roman"/>
          <w:color w:val="auto"/>
          <w:sz w:val="28"/>
          <w:szCs w:val="28"/>
        </w:rPr>
        <w:t>н</w:t>
      </w:r>
      <w:r w:rsidRPr="0046249F">
        <w:rPr>
          <w:rFonts w:ascii="Times New Roman" w:hAnsi="Times New Roman"/>
          <w:color w:val="auto"/>
          <w:sz w:val="28"/>
          <w:szCs w:val="28"/>
        </w:rPr>
        <w:t>аличие признаков нарушения порядка заготовки, обработки, хранения и испол</w:t>
      </w:r>
      <w:r>
        <w:rPr>
          <w:rFonts w:ascii="Times New Roman" w:hAnsi="Times New Roman"/>
          <w:color w:val="auto"/>
          <w:sz w:val="28"/>
          <w:szCs w:val="28"/>
        </w:rPr>
        <w:t>ьзования семян лесных растений;</w:t>
      </w:r>
    </w:p>
    <w:p w:rsidR="00296B8E" w:rsidRDefault="00296B8E" w:rsidP="00296B8E">
      <w:pPr>
        <w:ind w:firstLine="709"/>
        <w:jc w:val="both"/>
        <w:rPr>
          <w:rFonts w:ascii="Times New Roman" w:hAnsi="Times New Roman"/>
          <w:color w:val="auto"/>
          <w:sz w:val="28"/>
          <w:szCs w:val="28"/>
        </w:rPr>
      </w:pPr>
      <w:r>
        <w:rPr>
          <w:rFonts w:ascii="Times New Roman" w:hAnsi="Times New Roman"/>
          <w:color w:val="auto"/>
          <w:sz w:val="28"/>
          <w:szCs w:val="28"/>
        </w:rPr>
        <w:t>-    наличие признаков самовольного захвата лесного участка;</w:t>
      </w:r>
    </w:p>
    <w:p w:rsidR="00296B8E" w:rsidRDefault="00296B8E" w:rsidP="00296B8E">
      <w:pPr>
        <w:ind w:firstLine="709"/>
        <w:jc w:val="both"/>
        <w:rPr>
          <w:rFonts w:ascii="Times New Roman" w:hAnsi="Times New Roman"/>
          <w:color w:val="auto"/>
          <w:sz w:val="28"/>
          <w:szCs w:val="28"/>
        </w:rPr>
      </w:pPr>
      <w:r>
        <w:rPr>
          <w:rFonts w:ascii="Times New Roman" w:hAnsi="Times New Roman"/>
          <w:color w:val="auto"/>
          <w:sz w:val="28"/>
          <w:szCs w:val="28"/>
        </w:rPr>
        <w:t>-  наличие признаков з</w:t>
      </w:r>
      <w:r w:rsidRPr="002D5917">
        <w:rPr>
          <w:rFonts w:ascii="Times New Roman" w:hAnsi="Times New Roman"/>
          <w:color w:val="auto"/>
          <w:sz w:val="28"/>
          <w:szCs w:val="28"/>
        </w:rPr>
        <w:t>ахламлени</w:t>
      </w:r>
      <w:r>
        <w:rPr>
          <w:rFonts w:ascii="Times New Roman" w:hAnsi="Times New Roman"/>
          <w:color w:val="auto"/>
          <w:sz w:val="28"/>
          <w:szCs w:val="28"/>
        </w:rPr>
        <w:t>я</w:t>
      </w:r>
      <w:r w:rsidRPr="002D5917">
        <w:rPr>
          <w:rFonts w:ascii="Times New Roman" w:hAnsi="Times New Roman"/>
          <w:color w:val="auto"/>
          <w:sz w:val="28"/>
          <w:szCs w:val="28"/>
        </w:rPr>
        <w:t xml:space="preserve"> или загрязнени</w:t>
      </w:r>
      <w:r>
        <w:rPr>
          <w:rFonts w:ascii="Times New Roman" w:hAnsi="Times New Roman"/>
          <w:color w:val="auto"/>
          <w:sz w:val="28"/>
          <w:szCs w:val="28"/>
        </w:rPr>
        <w:t>я</w:t>
      </w:r>
      <w:r w:rsidRPr="002D5917">
        <w:rPr>
          <w:rFonts w:ascii="Times New Roman" w:hAnsi="Times New Roman"/>
          <w:color w:val="auto"/>
          <w:sz w:val="28"/>
          <w:szCs w:val="28"/>
        </w:rPr>
        <w:t xml:space="preserve"> лесного участка </w:t>
      </w:r>
      <w:r w:rsidR="00AE2E0F" w:rsidRPr="00AE2E0F">
        <w:rPr>
          <w:rFonts w:ascii="Times New Roman" w:hAnsi="Times New Roman"/>
          <w:color w:val="auto"/>
          <w:sz w:val="28"/>
          <w:szCs w:val="28"/>
        </w:rPr>
        <w:t>строительным и бытовым мусором, отходами древесины, иными видами отходов</w:t>
      </w:r>
      <w:r w:rsidRPr="002D5917">
        <w:rPr>
          <w:rFonts w:ascii="Times New Roman" w:hAnsi="Times New Roman"/>
          <w:color w:val="auto"/>
          <w:sz w:val="28"/>
          <w:szCs w:val="28"/>
        </w:rPr>
        <w:t>.</w:t>
      </w:r>
    </w:p>
    <w:p w:rsidR="002D5917" w:rsidRPr="002D5917" w:rsidRDefault="002D5917" w:rsidP="00296B8E">
      <w:pPr>
        <w:ind w:firstLine="709"/>
        <w:jc w:val="both"/>
        <w:rPr>
          <w:rFonts w:ascii="Times New Roman" w:hAnsi="Times New Roman"/>
          <w:color w:val="auto"/>
          <w:sz w:val="28"/>
          <w:szCs w:val="28"/>
        </w:rPr>
      </w:pPr>
      <w:r w:rsidRPr="002D5917">
        <w:rPr>
          <w:rFonts w:ascii="Times New Roman" w:hAnsi="Times New Roman"/>
          <w:color w:val="auto"/>
          <w:sz w:val="28"/>
          <w:szCs w:val="28"/>
        </w:rPr>
        <w:t>2. Непринятие мер по обеспечению соблюдения обязательных требований в срок, установленный в предостережении о недопустимости нарушения обязательных требований</w:t>
      </w:r>
    </w:p>
    <w:p w:rsidR="002D5917" w:rsidRDefault="002D5917" w:rsidP="00296B8E">
      <w:pPr>
        <w:ind w:firstLine="709"/>
        <w:jc w:val="both"/>
        <w:rPr>
          <w:rFonts w:ascii="Times New Roman" w:hAnsi="Times New Roman"/>
          <w:color w:val="auto"/>
          <w:sz w:val="28"/>
          <w:szCs w:val="28"/>
        </w:rPr>
      </w:pPr>
    </w:p>
    <w:p w:rsidR="002D5917" w:rsidRDefault="002D5917" w:rsidP="00296B8E">
      <w:pPr>
        <w:ind w:firstLine="709"/>
        <w:jc w:val="both"/>
        <w:rPr>
          <w:rFonts w:ascii="Times New Roman" w:hAnsi="Times New Roman"/>
          <w:color w:val="auto"/>
          <w:sz w:val="28"/>
          <w:szCs w:val="28"/>
        </w:rPr>
      </w:pPr>
    </w:p>
    <w:p w:rsidR="002D5917" w:rsidRDefault="002D5917" w:rsidP="00296B8E">
      <w:pPr>
        <w:ind w:firstLine="709"/>
        <w:jc w:val="both"/>
        <w:rPr>
          <w:rFonts w:ascii="Times New Roman" w:hAnsi="Times New Roman"/>
          <w:color w:val="auto"/>
          <w:sz w:val="28"/>
          <w:szCs w:val="28"/>
        </w:rPr>
      </w:pPr>
    </w:p>
    <w:p w:rsidR="0046249F" w:rsidRPr="009A25A7" w:rsidRDefault="002D5917" w:rsidP="002D5917">
      <w:pPr>
        <w:jc w:val="both"/>
        <w:rPr>
          <w:rFonts w:ascii="Times New Roman" w:hAnsi="Times New Roman"/>
          <w:color w:val="auto"/>
          <w:sz w:val="28"/>
          <w:szCs w:val="28"/>
        </w:rPr>
      </w:pPr>
      <w:r w:rsidRPr="002D5917">
        <w:rPr>
          <w:rFonts w:ascii="Times New Roman" w:hAnsi="Times New Roman"/>
          <w:color w:val="auto"/>
          <w:sz w:val="28"/>
          <w:szCs w:val="28"/>
        </w:rPr>
        <w:t xml:space="preserve"> </w:t>
      </w:r>
    </w:p>
    <w:sectPr w:rsidR="0046249F" w:rsidRPr="009A25A7" w:rsidSect="000A623A">
      <w:headerReference w:type="default" r:id="rId8"/>
      <w:pgSz w:w="11906" w:h="16838"/>
      <w:pgMar w:top="1134" w:right="991" w:bottom="1134" w:left="1559"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164" w:rsidRDefault="00CB5164">
      <w:r>
        <w:separator/>
      </w:r>
    </w:p>
  </w:endnote>
  <w:endnote w:type="continuationSeparator" w:id="0">
    <w:p w:rsidR="00CB5164" w:rsidRDefault="00CB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164" w:rsidRDefault="00CB5164">
      <w:r>
        <w:separator/>
      </w:r>
    </w:p>
  </w:footnote>
  <w:footnote w:type="continuationSeparator" w:id="0">
    <w:p w:rsidR="00CB5164" w:rsidRDefault="00CB5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164" w:rsidRDefault="00CB516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3C24770"/>
    <w:multiLevelType w:val="hybridMultilevel"/>
    <w:tmpl w:val="27F8A6B8"/>
    <w:lvl w:ilvl="0" w:tplc="92C4D37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15:restartNumberingAfterBreak="0">
    <w:nsid w:val="6BFB5ABF"/>
    <w:multiLevelType w:val="hybridMultilevel"/>
    <w:tmpl w:val="F20AF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925D93"/>
    <w:multiLevelType w:val="hybridMultilevel"/>
    <w:tmpl w:val="BBCE6B84"/>
    <w:lvl w:ilvl="0" w:tplc="9ED27C02">
      <w:start w:val="1"/>
      <w:numFmt w:val="decimal"/>
      <w:lvlText w:val="%1."/>
      <w:lvlJc w:val="left"/>
      <w:pPr>
        <w:ind w:left="1152" w:hanging="43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4"/>
  </w:num>
  <w:num w:numId="3">
    <w:abstractNumId w:val="0"/>
  </w:num>
  <w:num w:numId="4">
    <w:abstractNumId w:val="3"/>
  </w:num>
  <w:num w:numId="5">
    <w:abstractNumId w:val="5"/>
  </w:num>
  <w:num w:numId="6">
    <w:abstractNumId w:val="2"/>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33"/>
    <w:rsid w:val="00000D48"/>
    <w:rsid w:val="00011856"/>
    <w:rsid w:val="000A623A"/>
    <w:rsid w:val="001054D7"/>
    <w:rsid w:val="00296B8E"/>
    <w:rsid w:val="002D5917"/>
    <w:rsid w:val="00354C74"/>
    <w:rsid w:val="003D1333"/>
    <w:rsid w:val="0046249F"/>
    <w:rsid w:val="004C4EA8"/>
    <w:rsid w:val="005239D8"/>
    <w:rsid w:val="00591DBA"/>
    <w:rsid w:val="00635C43"/>
    <w:rsid w:val="00741FB9"/>
    <w:rsid w:val="00773167"/>
    <w:rsid w:val="007E6E46"/>
    <w:rsid w:val="0083272F"/>
    <w:rsid w:val="00880796"/>
    <w:rsid w:val="009576C9"/>
    <w:rsid w:val="00985067"/>
    <w:rsid w:val="009A25A7"/>
    <w:rsid w:val="009E3A05"/>
    <w:rsid w:val="00A60084"/>
    <w:rsid w:val="00AC7FF9"/>
    <w:rsid w:val="00AE2E0F"/>
    <w:rsid w:val="00BC6C05"/>
    <w:rsid w:val="00C12FAF"/>
    <w:rsid w:val="00CB5164"/>
    <w:rsid w:val="00D96569"/>
    <w:rsid w:val="00E050D8"/>
    <w:rsid w:val="00E5288C"/>
    <w:rsid w:val="00F52611"/>
    <w:rsid w:val="00FD2894"/>
    <w:rsid w:val="00FF1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784C"/>
  <w15:chartTrackingRefBased/>
  <w15:docId w15:val="{89963833-BE2C-4306-8094-8D232EE9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167"/>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773167"/>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773167"/>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773167"/>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773167"/>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773167"/>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3167"/>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773167"/>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773167"/>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773167"/>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773167"/>
    <w:rPr>
      <w:rFonts w:ascii="XO Thames" w:eastAsia="Times New Roman" w:hAnsi="XO Thames" w:cs="Times New Roman"/>
      <w:b/>
      <w:color w:val="000000"/>
      <w:szCs w:val="20"/>
      <w:lang w:val="x-none" w:eastAsia="x-none"/>
    </w:rPr>
  </w:style>
  <w:style w:type="character" w:customStyle="1" w:styleId="11">
    <w:name w:val="Обычный1"/>
    <w:rsid w:val="00773167"/>
    <w:rPr>
      <w:rFonts w:ascii="Arial" w:hAnsi="Arial"/>
      <w:sz w:val="20"/>
    </w:rPr>
  </w:style>
  <w:style w:type="paragraph" w:styleId="21">
    <w:name w:val="toc 2"/>
    <w:basedOn w:val="a"/>
    <w:next w:val="a"/>
    <w:link w:val="22"/>
    <w:rsid w:val="00773167"/>
    <w:pPr>
      <w:widowControl/>
      <w:spacing w:after="200" w:line="276" w:lineRule="auto"/>
      <w:ind w:left="200"/>
    </w:pPr>
    <w:rPr>
      <w:rFonts w:ascii="Calibri" w:hAnsi="Calibri"/>
      <w:sz w:val="22"/>
    </w:rPr>
  </w:style>
  <w:style w:type="character" w:customStyle="1" w:styleId="22">
    <w:name w:val="Оглавление 2 Знак"/>
    <w:link w:val="21"/>
    <w:locked/>
    <w:rsid w:val="00773167"/>
    <w:rPr>
      <w:rFonts w:ascii="Calibri" w:eastAsia="Times New Roman" w:hAnsi="Calibri" w:cs="Times New Roman"/>
      <w:color w:val="000000"/>
      <w:szCs w:val="20"/>
      <w:lang w:eastAsia="ru-RU"/>
    </w:rPr>
  </w:style>
  <w:style w:type="paragraph" w:styleId="41">
    <w:name w:val="toc 4"/>
    <w:basedOn w:val="a"/>
    <w:next w:val="a"/>
    <w:link w:val="42"/>
    <w:rsid w:val="00773167"/>
    <w:pPr>
      <w:widowControl/>
      <w:spacing w:after="200" w:line="276" w:lineRule="auto"/>
      <w:ind w:left="600"/>
    </w:pPr>
    <w:rPr>
      <w:rFonts w:ascii="Calibri" w:hAnsi="Calibri"/>
      <w:sz w:val="22"/>
    </w:rPr>
  </w:style>
  <w:style w:type="character" w:customStyle="1" w:styleId="42">
    <w:name w:val="Оглавление 4 Знак"/>
    <w:link w:val="41"/>
    <w:locked/>
    <w:rsid w:val="00773167"/>
    <w:rPr>
      <w:rFonts w:ascii="Calibri" w:eastAsia="Times New Roman" w:hAnsi="Calibri" w:cs="Times New Roman"/>
      <w:color w:val="000000"/>
      <w:szCs w:val="20"/>
      <w:lang w:eastAsia="ru-RU"/>
    </w:rPr>
  </w:style>
  <w:style w:type="paragraph" w:styleId="a3">
    <w:name w:val="footer"/>
    <w:basedOn w:val="a"/>
    <w:link w:val="a4"/>
    <w:uiPriority w:val="99"/>
    <w:rsid w:val="00773167"/>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773167"/>
    <w:rPr>
      <w:rFonts w:ascii="Arial" w:eastAsia="Times New Roman" w:hAnsi="Arial" w:cs="Times New Roman"/>
      <w:sz w:val="20"/>
      <w:szCs w:val="20"/>
      <w:lang w:val="x-none" w:eastAsia="x-none"/>
    </w:rPr>
  </w:style>
  <w:style w:type="paragraph" w:styleId="6">
    <w:name w:val="toc 6"/>
    <w:basedOn w:val="a"/>
    <w:next w:val="a"/>
    <w:link w:val="60"/>
    <w:rsid w:val="00773167"/>
    <w:pPr>
      <w:widowControl/>
      <w:spacing w:after="200" w:line="276" w:lineRule="auto"/>
      <w:ind w:left="1000"/>
    </w:pPr>
    <w:rPr>
      <w:rFonts w:ascii="Calibri" w:hAnsi="Calibri"/>
      <w:sz w:val="22"/>
    </w:rPr>
  </w:style>
  <w:style w:type="character" w:customStyle="1" w:styleId="60">
    <w:name w:val="Оглавление 6 Знак"/>
    <w:link w:val="6"/>
    <w:locked/>
    <w:rsid w:val="00773167"/>
    <w:rPr>
      <w:rFonts w:ascii="Calibri" w:eastAsia="Times New Roman" w:hAnsi="Calibri" w:cs="Times New Roman"/>
      <w:color w:val="000000"/>
      <w:szCs w:val="20"/>
      <w:lang w:eastAsia="ru-RU"/>
    </w:rPr>
  </w:style>
  <w:style w:type="paragraph" w:styleId="7">
    <w:name w:val="toc 7"/>
    <w:basedOn w:val="a"/>
    <w:next w:val="a"/>
    <w:link w:val="70"/>
    <w:rsid w:val="00773167"/>
    <w:pPr>
      <w:widowControl/>
      <w:spacing w:after="200" w:line="276" w:lineRule="auto"/>
      <w:ind w:left="1200"/>
    </w:pPr>
    <w:rPr>
      <w:rFonts w:ascii="Calibri" w:hAnsi="Calibri"/>
      <w:sz w:val="22"/>
    </w:rPr>
  </w:style>
  <w:style w:type="character" w:customStyle="1" w:styleId="70">
    <w:name w:val="Оглавление 7 Знак"/>
    <w:link w:val="7"/>
    <w:locked/>
    <w:rsid w:val="00773167"/>
    <w:rPr>
      <w:rFonts w:ascii="Calibri" w:eastAsia="Times New Roman" w:hAnsi="Calibri" w:cs="Times New Roman"/>
      <w:color w:val="000000"/>
      <w:szCs w:val="20"/>
      <w:lang w:eastAsia="ru-RU"/>
    </w:rPr>
  </w:style>
  <w:style w:type="paragraph" w:customStyle="1" w:styleId="ConsPlusNormal">
    <w:name w:val="ConsPlusNormal"/>
    <w:link w:val="ConsPlusNormal1"/>
    <w:rsid w:val="00773167"/>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773167"/>
    <w:rPr>
      <w:rFonts w:ascii="Times New Roman" w:eastAsia="Times New Roman" w:hAnsi="Times New Roman" w:cs="Times New Roman"/>
      <w:sz w:val="24"/>
      <w:lang w:eastAsia="ru-RU"/>
    </w:rPr>
  </w:style>
  <w:style w:type="paragraph" w:customStyle="1" w:styleId="12">
    <w:name w:val="Основной шрифт абзаца1"/>
    <w:rsid w:val="00773167"/>
    <w:pPr>
      <w:spacing w:after="200" w:line="276" w:lineRule="auto"/>
    </w:pPr>
    <w:rPr>
      <w:rFonts w:ascii="Calibri" w:eastAsia="Times New Roman" w:hAnsi="Calibri" w:cs="Times New Roman"/>
      <w:color w:val="000000"/>
      <w:szCs w:val="20"/>
      <w:lang w:eastAsia="ru-RU"/>
    </w:rPr>
  </w:style>
  <w:style w:type="paragraph" w:styleId="31">
    <w:name w:val="toc 3"/>
    <w:basedOn w:val="a"/>
    <w:next w:val="a"/>
    <w:link w:val="32"/>
    <w:rsid w:val="00773167"/>
    <w:pPr>
      <w:widowControl/>
      <w:spacing w:after="200" w:line="276" w:lineRule="auto"/>
      <w:ind w:left="400"/>
    </w:pPr>
    <w:rPr>
      <w:rFonts w:ascii="Calibri" w:hAnsi="Calibri"/>
      <w:sz w:val="22"/>
    </w:rPr>
  </w:style>
  <w:style w:type="character" w:customStyle="1" w:styleId="32">
    <w:name w:val="Оглавление 3 Знак"/>
    <w:link w:val="31"/>
    <w:locked/>
    <w:rsid w:val="00773167"/>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773167"/>
    <w:rPr>
      <w:color w:val="auto"/>
      <w:sz w:val="20"/>
      <w:vertAlign w:val="superscript"/>
      <w:lang w:val="x-none" w:eastAsia="x-none"/>
    </w:rPr>
  </w:style>
  <w:style w:type="character" w:styleId="a5">
    <w:name w:val="footnote reference"/>
    <w:link w:val="13"/>
    <w:uiPriority w:val="99"/>
    <w:rsid w:val="00773167"/>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773167"/>
    <w:rPr>
      <w:rFonts w:ascii="Tahoma" w:hAnsi="Tahoma"/>
      <w:color w:val="auto"/>
      <w:sz w:val="16"/>
      <w:lang w:val="x-none" w:eastAsia="x-none"/>
    </w:rPr>
  </w:style>
  <w:style w:type="character" w:customStyle="1" w:styleId="a7">
    <w:name w:val="Текст выноски Знак"/>
    <w:basedOn w:val="a0"/>
    <w:link w:val="a6"/>
    <w:uiPriority w:val="99"/>
    <w:rsid w:val="00773167"/>
    <w:rPr>
      <w:rFonts w:ascii="Tahoma" w:eastAsia="Times New Roman" w:hAnsi="Tahoma" w:cs="Times New Roman"/>
      <w:sz w:val="16"/>
      <w:szCs w:val="20"/>
      <w:lang w:val="x-none" w:eastAsia="x-none"/>
    </w:rPr>
  </w:style>
  <w:style w:type="paragraph" w:styleId="a8">
    <w:name w:val="List Paragraph"/>
    <w:basedOn w:val="a"/>
    <w:link w:val="a9"/>
    <w:rsid w:val="00773167"/>
    <w:pPr>
      <w:ind w:left="720"/>
      <w:contextualSpacing/>
    </w:pPr>
    <w:rPr>
      <w:color w:val="auto"/>
      <w:lang w:val="x-none" w:eastAsia="x-none"/>
    </w:rPr>
  </w:style>
  <w:style w:type="character" w:customStyle="1" w:styleId="a9">
    <w:name w:val="Абзац списка Знак"/>
    <w:link w:val="a8"/>
    <w:locked/>
    <w:rsid w:val="00773167"/>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773167"/>
    <w:rPr>
      <w:color w:val="0000FF"/>
      <w:sz w:val="20"/>
      <w:u w:val="single"/>
      <w:lang w:val="x-none" w:eastAsia="x-none"/>
    </w:rPr>
  </w:style>
  <w:style w:type="character" w:styleId="aa">
    <w:name w:val="Hyperlink"/>
    <w:link w:val="14"/>
    <w:uiPriority w:val="99"/>
    <w:rsid w:val="00773167"/>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773167"/>
    <w:rPr>
      <w:color w:val="auto"/>
      <w:lang w:val="x-none" w:eastAsia="x-none"/>
    </w:rPr>
  </w:style>
  <w:style w:type="character" w:customStyle="1" w:styleId="Footnote1">
    <w:name w:val="Footnote1"/>
    <w:link w:val="Footnote"/>
    <w:locked/>
    <w:rsid w:val="00773167"/>
    <w:rPr>
      <w:rFonts w:ascii="Arial" w:eastAsia="Times New Roman" w:hAnsi="Arial" w:cs="Times New Roman"/>
      <w:sz w:val="20"/>
      <w:szCs w:val="20"/>
      <w:lang w:val="x-none" w:eastAsia="x-none"/>
    </w:rPr>
  </w:style>
  <w:style w:type="paragraph" w:styleId="15">
    <w:name w:val="toc 1"/>
    <w:basedOn w:val="a"/>
    <w:next w:val="a"/>
    <w:link w:val="16"/>
    <w:rsid w:val="00773167"/>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773167"/>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773167"/>
    <w:pPr>
      <w:spacing w:after="200"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773167"/>
    <w:rPr>
      <w:rFonts w:ascii="XO Thames" w:eastAsia="Times New Roman" w:hAnsi="XO Thames" w:cs="Calibri"/>
      <w:color w:val="000000"/>
      <w:lang w:eastAsia="ru-RU"/>
    </w:rPr>
  </w:style>
  <w:style w:type="paragraph" w:styleId="9">
    <w:name w:val="toc 9"/>
    <w:basedOn w:val="a"/>
    <w:next w:val="a"/>
    <w:link w:val="90"/>
    <w:rsid w:val="00773167"/>
    <w:pPr>
      <w:widowControl/>
      <w:spacing w:after="200" w:line="276" w:lineRule="auto"/>
      <w:ind w:left="1600"/>
    </w:pPr>
    <w:rPr>
      <w:rFonts w:ascii="Calibri" w:hAnsi="Calibri"/>
      <w:sz w:val="22"/>
    </w:rPr>
  </w:style>
  <w:style w:type="character" w:customStyle="1" w:styleId="90">
    <w:name w:val="Оглавление 9 Знак"/>
    <w:link w:val="9"/>
    <w:locked/>
    <w:rsid w:val="00773167"/>
    <w:rPr>
      <w:rFonts w:ascii="Calibri" w:eastAsia="Times New Roman" w:hAnsi="Calibri" w:cs="Times New Roman"/>
      <w:color w:val="000000"/>
      <w:szCs w:val="20"/>
      <w:lang w:eastAsia="ru-RU"/>
    </w:rPr>
  </w:style>
  <w:style w:type="paragraph" w:styleId="8">
    <w:name w:val="toc 8"/>
    <w:basedOn w:val="a"/>
    <w:next w:val="a"/>
    <w:link w:val="80"/>
    <w:rsid w:val="00773167"/>
    <w:pPr>
      <w:widowControl/>
      <w:spacing w:after="200" w:line="276" w:lineRule="auto"/>
      <w:ind w:left="1400"/>
    </w:pPr>
    <w:rPr>
      <w:rFonts w:ascii="Calibri" w:hAnsi="Calibri"/>
      <w:sz w:val="22"/>
    </w:rPr>
  </w:style>
  <w:style w:type="character" w:customStyle="1" w:styleId="80">
    <w:name w:val="Оглавление 8 Знак"/>
    <w:link w:val="8"/>
    <w:locked/>
    <w:rsid w:val="00773167"/>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773167"/>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773167"/>
    <w:rPr>
      <w:rFonts w:ascii="Courier New" w:eastAsia="Times New Roman" w:hAnsi="Courier New" w:cs="Calibri"/>
      <w:color w:val="000000"/>
      <w:lang w:eastAsia="ru-RU"/>
    </w:rPr>
  </w:style>
  <w:style w:type="paragraph" w:styleId="33">
    <w:name w:val="Body Text Indent 3"/>
    <w:basedOn w:val="a"/>
    <w:link w:val="34"/>
    <w:uiPriority w:val="99"/>
    <w:rsid w:val="00773167"/>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773167"/>
    <w:rPr>
      <w:rFonts w:ascii="Times New Roman" w:eastAsia="Times New Roman" w:hAnsi="Times New Roman" w:cs="Times New Roman"/>
      <w:sz w:val="28"/>
      <w:szCs w:val="20"/>
      <w:lang w:val="x-none" w:eastAsia="x-none"/>
    </w:rPr>
  </w:style>
  <w:style w:type="paragraph" w:styleId="51">
    <w:name w:val="toc 5"/>
    <w:basedOn w:val="a"/>
    <w:next w:val="a"/>
    <w:link w:val="52"/>
    <w:rsid w:val="00773167"/>
    <w:pPr>
      <w:widowControl/>
      <w:spacing w:after="200" w:line="276" w:lineRule="auto"/>
      <w:ind w:left="800"/>
    </w:pPr>
    <w:rPr>
      <w:rFonts w:ascii="Calibri" w:hAnsi="Calibri"/>
      <w:sz w:val="22"/>
    </w:rPr>
  </w:style>
  <w:style w:type="character" w:customStyle="1" w:styleId="52">
    <w:name w:val="Оглавление 5 Знак"/>
    <w:link w:val="51"/>
    <w:locked/>
    <w:rsid w:val="00773167"/>
    <w:rPr>
      <w:rFonts w:ascii="Calibri" w:eastAsia="Times New Roman" w:hAnsi="Calibri" w:cs="Times New Roman"/>
      <w:color w:val="000000"/>
      <w:szCs w:val="20"/>
      <w:lang w:eastAsia="ru-RU"/>
    </w:rPr>
  </w:style>
  <w:style w:type="paragraph" w:customStyle="1" w:styleId="ConsPlusCell">
    <w:name w:val="ConsPlusCell"/>
    <w:link w:val="ConsPlusCell1"/>
    <w:rsid w:val="00773167"/>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773167"/>
    <w:rPr>
      <w:rFonts w:ascii="Courier New" w:eastAsia="Times New Roman" w:hAnsi="Courier New" w:cs="Calibri"/>
      <w:color w:val="000000"/>
      <w:lang w:eastAsia="ru-RU"/>
    </w:rPr>
  </w:style>
  <w:style w:type="paragraph" w:styleId="ab">
    <w:name w:val="header"/>
    <w:basedOn w:val="a"/>
    <w:link w:val="ac"/>
    <w:uiPriority w:val="99"/>
    <w:rsid w:val="00773167"/>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773167"/>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773167"/>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773167"/>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773167"/>
    <w:pPr>
      <w:spacing w:after="200" w:line="276" w:lineRule="auto"/>
      <w:ind w:left="1800"/>
    </w:pPr>
    <w:rPr>
      <w:rFonts w:ascii="Calibri" w:eastAsia="Times New Roman" w:hAnsi="Calibri" w:cs="Times New Roman"/>
      <w:color w:val="000000"/>
      <w:szCs w:val="20"/>
      <w:lang w:eastAsia="ru-RU"/>
    </w:rPr>
  </w:style>
  <w:style w:type="character" w:customStyle="1" w:styleId="toc101">
    <w:name w:val="toc 101"/>
    <w:link w:val="toc10"/>
    <w:locked/>
    <w:rsid w:val="00773167"/>
    <w:rPr>
      <w:rFonts w:ascii="Calibri" w:eastAsia="Times New Roman" w:hAnsi="Calibri" w:cs="Times New Roman"/>
      <w:color w:val="000000"/>
      <w:szCs w:val="20"/>
      <w:lang w:eastAsia="ru-RU"/>
    </w:rPr>
  </w:style>
  <w:style w:type="paragraph" w:styleId="af">
    <w:name w:val="Title"/>
    <w:basedOn w:val="a"/>
    <w:next w:val="a"/>
    <w:link w:val="af0"/>
    <w:uiPriority w:val="10"/>
    <w:qFormat/>
    <w:rsid w:val="00773167"/>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773167"/>
    <w:rPr>
      <w:rFonts w:ascii="XO Thames" w:eastAsia="Times New Roman" w:hAnsi="XO Thames" w:cs="Times New Roman"/>
      <w:b/>
      <w:sz w:val="52"/>
      <w:szCs w:val="20"/>
      <w:lang w:val="x-none" w:eastAsia="x-none"/>
    </w:rPr>
  </w:style>
  <w:style w:type="paragraph" w:customStyle="1" w:styleId="ConsPlusTitle">
    <w:name w:val="ConsPlusTitle"/>
    <w:link w:val="ConsPlusTitle1"/>
    <w:rsid w:val="00773167"/>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773167"/>
    <w:rPr>
      <w:rFonts w:ascii="Times New Roman" w:eastAsia="Times New Roman" w:hAnsi="Times New Roman" w:cs="Times New Roman"/>
      <w:b/>
      <w:sz w:val="24"/>
      <w:lang w:eastAsia="ru-RU"/>
    </w:rPr>
  </w:style>
  <w:style w:type="paragraph" w:styleId="af1">
    <w:name w:val="footnote text"/>
    <w:basedOn w:val="a"/>
    <w:link w:val="af2"/>
    <w:semiHidden/>
    <w:rsid w:val="00773167"/>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773167"/>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773167"/>
    <w:rPr>
      <w:rFonts w:cs="Times New Roman"/>
      <w:color w:val="605E5C"/>
      <w:shd w:val="clear" w:color="auto" w:fill="E1DFDD"/>
    </w:rPr>
  </w:style>
  <w:style w:type="character" w:styleId="af3">
    <w:name w:val="annotation reference"/>
    <w:uiPriority w:val="99"/>
    <w:semiHidden/>
    <w:unhideWhenUsed/>
    <w:rsid w:val="00773167"/>
    <w:rPr>
      <w:rFonts w:cs="Times New Roman"/>
      <w:sz w:val="16"/>
      <w:szCs w:val="16"/>
    </w:rPr>
  </w:style>
  <w:style w:type="paragraph" w:styleId="af4">
    <w:name w:val="annotation text"/>
    <w:basedOn w:val="a"/>
    <w:link w:val="af5"/>
    <w:uiPriority w:val="99"/>
    <w:semiHidden/>
    <w:unhideWhenUsed/>
    <w:rsid w:val="00773167"/>
    <w:rPr>
      <w:color w:val="auto"/>
      <w:lang w:val="x-none" w:eastAsia="x-none"/>
    </w:rPr>
  </w:style>
  <w:style w:type="character" w:customStyle="1" w:styleId="af5">
    <w:name w:val="Текст примечания Знак"/>
    <w:basedOn w:val="a0"/>
    <w:link w:val="af4"/>
    <w:uiPriority w:val="99"/>
    <w:semiHidden/>
    <w:rsid w:val="00773167"/>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773167"/>
    <w:rPr>
      <w:b/>
      <w:bCs/>
    </w:rPr>
  </w:style>
  <w:style w:type="character" w:customStyle="1" w:styleId="af7">
    <w:name w:val="Тема примечания Знак"/>
    <w:basedOn w:val="af5"/>
    <w:link w:val="af6"/>
    <w:uiPriority w:val="99"/>
    <w:semiHidden/>
    <w:rsid w:val="00773167"/>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7731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773167"/>
    <w:rPr>
      <w:rFonts w:ascii="Courier New" w:eastAsia="Times New Roman" w:hAnsi="Courier New" w:cs="Courier New"/>
      <w:sz w:val="20"/>
      <w:szCs w:val="20"/>
      <w:lang w:eastAsia="ru-RU"/>
    </w:rPr>
  </w:style>
  <w:style w:type="paragraph" w:styleId="af8">
    <w:name w:val="endnote text"/>
    <w:basedOn w:val="a"/>
    <w:link w:val="af9"/>
    <w:semiHidden/>
    <w:rsid w:val="00773167"/>
    <w:pPr>
      <w:widowControl/>
    </w:pPr>
    <w:rPr>
      <w:rFonts w:ascii="Times New Roman" w:hAnsi="Times New Roman"/>
      <w:color w:val="auto"/>
    </w:rPr>
  </w:style>
  <w:style w:type="character" w:customStyle="1" w:styleId="af9">
    <w:name w:val="Текст концевой сноски Знак"/>
    <w:basedOn w:val="a0"/>
    <w:link w:val="af8"/>
    <w:semiHidden/>
    <w:rsid w:val="00773167"/>
    <w:rPr>
      <w:rFonts w:ascii="Times New Roman" w:eastAsia="Times New Roman" w:hAnsi="Times New Roman" w:cs="Times New Roman"/>
      <w:sz w:val="20"/>
      <w:szCs w:val="20"/>
      <w:lang w:eastAsia="ru-RU"/>
    </w:rPr>
  </w:style>
  <w:style w:type="paragraph" w:styleId="afa">
    <w:name w:val="Body Text Indent"/>
    <w:basedOn w:val="a"/>
    <w:link w:val="afb"/>
    <w:uiPriority w:val="99"/>
    <w:semiHidden/>
    <w:unhideWhenUsed/>
    <w:rsid w:val="00773167"/>
    <w:pPr>
      <w:spacing w:after="120"/>
      <w:ind w:left="283"/>
    </w:pPr>
  </w:style>
  <w:style w:type="character" w:customStyle="1" w:styleId="afb">
    <w:name w:val="Основной текст с отступом Знак"/>
    <w:basedOn w:val="a0"/>
    <w:link w:val="afa"/>
    <w:uiPriority w:val="99"/>
    <w:semiHidden/>
    <w:rsid w:val="00773167"/>
    <w:rPr>
      <w:rFonts w:ascii="Arial" w:eastAsia="Times New Roman" w:hAnsi="Arial" w:cs="Times New Roman"/>
      <w:color w:val="000000"/>
      <w:sz w:val="20"/>
      <w:szCs w:val="20"/>
      <w:lang w:eastAsia="ru-RU"/>
    </w:rPr>
  </w:style>
  <w:style w:type="paragraph" w:customStyle="1" w:styleId="ConsTitle">
    <w:name w:val="ConsTitle"/>
    <w:rsid w:val="0077316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c">
    <w:name w:val="Plain Text"/>
    <w:basedOn w:val="a"/>
    <w:link w:val="afd"/>
    <w:unhideWhenUsed/>
    <w:rsid w:val="00773167"/>
    <w:pPr>
      <w:widowControl/>
    </w:pPr>
    <w:rPr>
      <w:rFonts w:ascii="Courier New" w:hAnsi="Courier New"/>
      <w:color w:val="auto"/>
    </w:rPr>
  </w:style>
  <w:style w:type="character" w:customStyle="1" w:styleId="afd">
    <w:name w:val="Текст Знак"/>
    <w:basedOn w:val="a0"/>
    <w:link w:val="afc"/>
    <w:rsid w:val="00773167"/>
    <w:rPr>
      <w:rFonts w:ascii="Courier New" w:eastAsia="Times New Roman" w:hAnsi="Courier New" w:cs="Times New Roman"/>
      <w:sz w:val="20"/>
      <w:szCs w:val="20"/>
      <w:lang w:eastAsia="ru-RU"/>
    </w:rPr>
  </w:style>
  <w:style w:type="paragraph" w:customStyle="1" w:styleId="ConsNormal">
    <w:name w:val="ConsNormal"/>
    <w:rsid w:val="00773167"/>
    <w:pPr>
      <w:widowControl w:val="0"/>
      <w:snapToGrid w:val="0"/>
      <w:spacing w:after="0" w:line="240" w:lineRule="auto"/>
      <w:ind w:firstLine="720"/>
    </w:pPr>
    <w:rPr>
      <w:rFonts w:ascii="Tahoma" w:eastAsia="Times New Roman" w:hAnsi="Tahoma" w:cs="Times New Roman"/>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181494">
      <w:bodyDiv w:val="1"/>
      <w:marLeft w:val="0"/>
      <w:marRight w:val="0"/>
      <w:marTop w:val="0"/>
      <w:marBottom w:val="0"/>
      <w:divBdr>
        <w:top w:val="none" w:sz="0" w:space="0" w:color="auto"/>
        <w:left w:val="none" w:sz="0" w:space="0" w:color="auto"/>
        <w:bottom w:val="none" w:sz="0" w:space="0" w:color="auto"/>
        <w:right w:val="none" w:sz="0" w:space="0" w:color="auto"/>
      </w:divBdr>
    </w:div>
    <w:div w:id="135476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6</Pages>
  <Words>1939</Words>
  <Characters>11053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Михайловна Бочарова</dc:creator>
  <cp:keywords/>
  <dc:description/>
  <cp:lastModifiedBy>Елена Михайловна Бочарова</cp:lastModifiedBy>
  <cp:revision>26</cp:revision>
  <cp:lastPrinted>2022-04-11T07:05:00Z</cp:lastPrinted>
  <dcterms:created xsi:type="dcterms:W3CDTF">2021-09-17T11:09:00Z</dcterms:created>
  <dcterms:modified xsi:type="dcterms:W3CDTF">2022-05-24T06:53:00Z</dcterms:modified>
</cp:coreProperties>
</file>